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02781" w14:textId="3C5FA4E0" w:rsidR="00E04A3A" w:rsidRPr="00E01D67" w:rsidRDefault="00E04A3A" w:rsidP="00E04A3A">
      <w:pPr>
        <w:spacing w:after="60"/>
        <w:ind w:right="-1557"/>
        <w:jc w:val="center"/>
        <w:rPr>
          <w:rFonts w:ascii="Arial" w:hAnsi="Arial" w:cs="Arial"/>
          <w:b/>
          <w:sz w:val="24"/>
          <w:szCs w:val="24"/>
        </w:rPr>
      </w:pPr>
      <w:r w:rsidRPr="00E01D67">
        <w:rPr>
          <w:rFonts w:ascii="Arial" w:hAnsi="Arial" w:cs="Arial"/>
          <w:b/>
          <w:sz w:val="24"/>
          <w:szCs w:val="24"/>
        </w:rPr>
        <w:t xml:space="preserve">Systemcheck – Richtlinie des </w:t>
      </w:r>
      <w:r w:rsidR="00816BB9">
        <w:rPr>
          <w:rFonts w:ascii="Arial" w:hAnsi="Arial" w:cs="Arial"/>
          <w:b/>
          <w:sz w:val="24"/>
          <w:szCs w:val="24"/>
        </w:rPr>
        <w:t>Österreichischen</w:t>
      </w:r>
      <w:r w:rsidRPr="00E01D67">
        <w:rPr>
          <w:rFonts w:ascii="Arial" w:hAnsi="Arial" w:cs="Arial"/>
          <w:b/>
          <w:sz w:val="24"/>
          <w:szCs w:val="24"/>
        </w:rPr>
        <w:t xml:space="preserve"> Franchise</w:t>
      </w:r>
      <w:r w:rsidR="002B1147">
        <w:rPr>
          <w:rFonts w:ascii="Arial" w:hAnsi="Arial" w:cs="Arial"/>
          <w:b/>
          <w:sz w:val="24"/>
          <w:szCs w:val="24"/>
        </w:rPr>
        <w:t>verbands</w:t>
      </w:r>
      <w:r w:rsidRPr="00E01D67">
        <w:rPr>
          <w:rFonts w:ascii="Arial" w:hAnsi="Arial" w:cs="Arial"/>
          <w:b/>
          <w:sz w:val="24"/>
          <w:szCs w:val="24"/>
        </w:rPr>
        <w:t xml:space="preserve"> </w:t>
      </w:r>
      <w:r w:rsidR="00816BB9">
        <w:rPr>
          <w:rFonts w:ascii="Arial" w:hAnsi="Arial" w:cs="Arial"/>
          <w:b/>
          <w:sz w:val="24"/>
          <w:szCs w:val="24"/>
        </w:rPr>
        <w:t>(ÖFV)</w:t>
      </w:r>
    </w:p>
    <w:p w14:paraId="6F783715" w14:textId="77777777" w:rsidR="00E04A3A" w:rsidRPr="00E01D67" w:rsidRDefault="00E04A3A" w:rsidP="00E04A3A">
      <w:pPr>
        <w:spacing w:after="60"/>
        <w:ind w:right="-1557"/>
        <w:jc w:val="center"/>
        <w:rPr>
          <w:rFonts w:ascii="Arial" w:hAnsi="Arial" w:cs="Arial"/>
          <w:b/>
          <w:sz w:val="24"/>
          <w:szCs w:val="24"/>
        </w:rPr>
      </w:pPr>
      <w:r w:rsidRPr="00E01D67">
        <w:rPr>
          <w:rFonts w:ascii="Arial" w:hAnsi="Arial" w:cs="Arial"/>
          <w:b/>
          <w:sz w:val="24"/>
          <w:szCs w:val="24"/>
        </w:rPr>
        <w:t>Systemcheck von Franchisesystemen</w:t>
      </w:r>
    </w:p>
    <w:p w14:paraId="71E61BCF" w14:textId="6DC24A44" w:rsidR="00E04A3A" w:rsidRPr="00E01D67" w:rsidRDefault="00E04A3A" w:rsidP="00E04A3A">
      <w:pPr>
        <w:spacing w:after="60"/>
        <w:ind w:right="-1557"/>
        <w:jc w:val="center"/>
        <w:rPr>
          <w:rFonts w:ascii="Arial" w:hAnsi="Arial" w:cs="Arial"/>
          <w:b/>
          <w:sz w:val="24"/>
          <w:szCs w:val="24"/>
        </w:rPr>
      </w:pPr>
      <w:r w:rsidRPr="00E01D67">
        <w:rPr>
          <w:rFonts w:ascii="Arial" w:hAnsi="Arial" w:cs="Arial"/>
          <w:b/>
          <w:sz w:val="24"/>
          <w:szCs w:val="24"/>
        </w:rPr>
        <w:t xml:space="preserve">Fassung vom </w:t>
      </w:r>
      <w:r w:rsidR="003F372F">
        <w:rPr>
          <w:rFonts w:ascii="Arial" w:hAnsi="Arial" w:cs="Arial"/>
          <w:b/>
          <w:sz w:val="24"/>
          <w:szCs w:val="24"/>
        </w:rPr>
        <w:t>06</w:t>
      </w:r>
      <w:r w:rsidR="00E44824">
        <w:rPr>
          <w:rFonts w:ascii="Arial" w:hAnsi="Arial" w:cs="Arial"/>
          <w:b/>
          <w:sz w:val="24"/>
          <w:szCs w:val="24"/>
        </w:rPr>
        <w:t>.</w:t>
      </w:r>
      <w:r w:rsidR="003F372F">
        <w:rPr>
          <w:rFonts w:ascii="Arial" w:hAnsi="Arial" w:cs="Arial"/>
          <w:b/>
          <w:sz w:val="24"/>
          <w:szCs w:val="24"/>
        </w:rPr>
        <w:t>11</w:t>
      </w:r>
      <w:r w:rsidR="00E44824">
        <w:rPr>
          <w:rFonts w:ascii="Arial" w:hAnsi="Arial" w:cs="Arial"/>
          <w:b/>
          <w:sz w:val="24"/>
          <w:szCs w:val="24"/>
        </w:rPr>
        <w:t>.</w:t>
      </w:r>
      <w:r w:rsidR="003E37C1">
        <w:rPr>
          <w:rFonts w:ascii="Arial" w:hAnsi="Arial" w:cs="Arial"/>
          <w:b/>
          <w:sz w:val="24"/>
          <w:szCs w:val="24"/>
        </w:rPr>
        <w:t>2017</w:t>
      </w:r>
    </w:p>
    <w:p w14:paraId="23C5C5B8" w14:textId="77777777" w:rsidR="00E04A3A" w:rsidRPr="00E01D67" w:rsidRDefault="00E04A3A" w:rsidP="00E04A3A">
      <w:pPr>
        <w:spacing w:after="60"/>
        <w:ind w:right="-1557"/>
        <w:jc w:val="both"/>
        <w:rPr>
          <w:rFonts w:ascii="Arial" w:hAnsi="Arial" w:cs="Arial"/>
          <w:b/>
          <w:sz w:val="24"/>
          <w:szCs w:val="24"/>
        </w:rPr>
      </w:pPr>
    </w:p>
    <w:p w14:paraId="753EDE82" w14:textId="77777777" w:rsidR="00E04A3A" w:rsidRPr="00E01D67" w:rsidRDefault="00E04A3A" w:rsidP="00E04A3A">
      <w:pPr>
        <w:pStyle w:val="Listenabsatz"/>
        <w:numPr>
          <w:ilvl w:val="0"/>
          <w:numId w:val="1"/>
        </w:numPr>
        <w:spacing w:after="60"/>
        <w:ind w:right="-1557"/>
        <w:jc w:val="both"/>
        <w:rPr>
          <w:rFonts w:ascii="Arial" w:hAnsi="Arial" w:cs="Arial"/>
          <w:b/>
          <w:bCs/>
          <w:sz w:val="24"/>
          <w:szCs w:val="24"/>
        </w:rPr>
      </w:pPr>
      <w:r w:rsidRPr="00E01D67">
        <w:rPr>
          <w:rFonts w:ascii="Arial" w:hAnsi="Arial" w:cs="Arial"/>
          <w:b/>
          <w:bCs/>
          <w:sz w:val="24"/>
          <w:szCs w:val="24"/>
        </w:rPr>
        <w:t>Zielsetzung</w:t>
      </w:r>
    </w:p>
    <w:p w14:paraId="07EB2A0D" w14:textId="2DAD33A9" w:rsidR="00E04A3A" w:rsidRPr="00E01D67" w:rsidRDefault="00E04A3A" w:rsidP="00E04A3A">
      <w:pPr>
        <w:spacing w:after="60"/>
        <w:ind w:left="360" w:right="-1557"/>
        <w:jc w:val="both"/>
        <w:rPr>
          <w:rFonts w:ascii="Arial" w:hAnsi="Arial" w:cs="Arial"/>
          <w:sz w:val="24"/>
          <w:szCs w:val="24"/>
        </w:rPr>
      </w:pPr>
      <w:r w:rsidRPr="00E01D67">
        <w:rPr>
          <w:rFonts w:ascii="Arial" w:hAnsi="Arial" w:cs="Arial"/>
          <w:sz w:val="24"/>
          <w:szCs w:val="24"/>
        </w:rPr>
        <w:t xml:space="preserve">Alle Franchisesysteme, die </w:t>
      </w:r>
      <w:r w:rsidR="00A0199F">
        <w:rPr>
          <w:rFonts w:ascii="Arial" w:hAnsi="Arial" w:cs="Arial"/>
          <w:sz w:val="24"/>
          <w:szCs w:val="24"/>
        </w:rPr>
        <w:t xml:space="preserve">ordentliches </w:t>
      </w:r>
      <w:r w:rsidRPr="00E01D67">
        <w:rPr>
          <w:rFonts w:ascii="Arial" w:hAnsi="Arial" w:cs="Arial"/>
          <w:sz w:val="24"/>
          <w:szCs w:val="24"/>
        </w:rPr>
        <w:t xml:space="preserve">Mitglied </w:t>
      </w:r>
      <w:r w:rsidR="00974D07">
        <w:rPr>
          <w:rFonts w:ascii="Arial" w:hAnsi="Arial" w:cs="Arial"/>
          <w:sz w:val="24"/>
          <w:szCs w:val="24"/>
        </w:rPr>
        <w:t xml:space="preserve">im </w:t>
      </w:r>
      <w:r w:rsidR="00816BB9">
        <w:rPr>
          <w:rFonts w:ascii="Arial" w:hAnsi="Arial" w:cs="Arial"/>
          <w:sz w:val="24"/>
          <w:szCs w:val="24"/>
        </w:rPr>
        <w:t>ÖFV</w:t>
      </w:r>
      <w:r w:rsidR="00974D07">
        <w:rPr>
          <w:rFonts w:ascii="Arial" w:hAnsi="Arial" w:cs="Arial"/>
          <w:sz w:val="24"/>
          <w:szCs w:val="24"/>
        </w:rPr>
        <w:t xml:space="preserve"> </w:t>
      </w:r>
      <w:r w:rsidRPr="00E01D67">
        <w:rPr>
          <w:rFonts w:ascii="Arial" w:hAnsi="Arial" w:cs="Arial"/>
          <w:sz w:val="24"/>
          <w:szCs w:val="24"/>
        </w:rPr>
        <w:t xml:space="preserve">werden wollen, führen </w:t>
      </w:r>
      <w:r w:rsidR="00A0199F">
        <w:rPr>
          <w:rFonts w:ascii="Arial" w:hAnsi="Arial" w:cs="Arial"/>
          <w:sz w:val="24"/>
          <w:szCs w:val="24"/>
        </w:rPr>
        <w:t xml:space="preserve">mindestens einmalig </w:t>
      </w:r>
      <w:r w:rsidRPr="00E01D67">
        <w:rPr>
          <w:rFonts w:ascii="Arial" w:hAnsi="Arial" w:cs="Arial"/>
          <w:sz w:val="24"/>
          <w:szCs w:val="24"/>
        </w:rPr>
        <w:t xml:space="preserve">einen Systemcheck für Franchisesysteme durch. </w:t>
      </w:r>
      <w:r w:rsidR="00A0199F">
        <w:rPr>
          <w:rFonts w:ascii="Arial" w:hAnsi="Arial" w:cs="Arial"/>
          <w:sz w:val="24"/>
          <w:szCs w:val="24"/>
        </w:rPr>
        <w:t xml:space="preserve">Damit erhält das Franchisesystem die Berechtigung, das Siegel „geprüftes System“ zu tragen. Um das Siegel dauerhaft tragen zu dürfen, ist eine erste Rezertifizierung nach </w:t>
      </w:r>
      <w:r w:rsidR="009A07B3">
        <w:rPr>
          <w:rFonts w:ascii="Arial" w:hAnsi="Arial" w:cs="Arial"/>
          <w:sz w:val="24"/>
          <w:szCs w:val="24"/>
        </w:rPr>
        <w:t xml:space="preserve">jeweils </w:t>
      </w:r>
      <w:r w:rsidR="00A0199F">
        <w:rPr>
          <w:rFonts w:ascii="Arial" w:hAnsi="Arial" w:cs="Arial"/>
          <w:sz w:val="24"/>
          <w:szCs w:val="24"/>
        </w:rPr>
        <w:t xml:space="preserve">3 Jahren zu absolvieren. </w:t>
      </w:r>
      <w:r w:rsidRPr="00E01D67">
        <w:rPr>
          <w:rFonts w:ascii="Arial" w:hAnsi="Arial" w:cs="Arial"/>
          <w:sz w:val="24"/>
          <w:szCs w:val="24"/>
        </w:rPr>
        <w:t>Erfüllt das Franchisesystem diese Mindeststandards, so wird dies in einer entsprechenden Urkunde dokumentiert. Durch den Systemcheck erhält das Management jeder Franchisezentrale eine objektive, neutrale Selbstkontrolle sowie eine praxisorientierte Datenauswertung. Bestehenden und zu akquirierenden Franchisenehmern dient der Systemcheck als Hilfestellung, eine Positiv-Beurteilung des Franchisesystems zu vermitteln. Gegenüber Lieferanten, Vermietern und Kapitalgebern kann eine Verbesserung der Verhandlungsposition erreicht werden, da das zu erteilende Zertifikat (Gütesiegel als Marke) das Ergebnis eines unabhängigen Systemchecks ist.</w:t>
      </w:r>
    </w:p>
    <w:p w14:paraId="63B8DBE9" w14:textId="4A6EDB95" w:rsidR="00E04A3A" w:rsidRPr="00E01D67" w:rsidRDefault="00417D82" w:rsidP="00417D82">
      <w:pPr>
        <w:spacing w:after="60"/>
        <w:ind w:left="360" w:right="-1557"/>
        <w:jc w:val="both"/>
        <w:rPr>
          <w:rFonts w:ascii="Arial" w:hAnsi="Arial" w:cs="Arial"/>
          <w:sz w:val="24"/>
          <w:szCs w:val="24"/>
        </w:rPr>
      </w:pPr>
      <w:r w:rsidRPr="00417D82">
        <w:rPr>
          <w:rFonts w:ascii="Arial" w:hAnsi="Arial" w:cs="Arial"/>
          <w:sz w:val="24"/>
          <w:szCs w:val="24"/>
        </w:rPr>
        <w:t xml:space="preserve">Vor diesem Hintergrund hat der ÖFV die "Richtlinie zum Systemcheck" aufgestellt. Diese ist für zukünftige ordentliche Mitglieder des Verbandes sowie für gegenwärtige ordentliche Mitglieder (Erstcheck) verpflichtend. </w:t>
      </w:r>
      <w:r w:rsidR="009A07B3" w:rsidRPr="009A07B3">
        <w:rPr>
          <w:rFonts w:ascii="Arial" w:hAnsi="Arial" w:cs="Arial"/>
          <w:sz w:val="24"/>
          <w:szCs w:val="24"/>
        </w:rPr>
        <w:t>Eine Rezertifizierung erfolgt freiwillig nach jeweils 3 Jahren.</w:t>
      </w:r>
    </w:p>
    <w:p w14:paraId="45D95369" w14:textId="77777777" w:rsidR="00E04A3A" w:rsidRPr="00E01D67" w:rsidRDefault="00E04A3A" w:rsidP="00E04A3A">
      <w:pPr>
        <w:spacing w:after="60"/>
        <w:ind w:left="360" w:right="-1557"/>
        <w:jc w:val="both"/>
        <w:rPr>
          <w:rFonts w:ascii="Arial" w:hAnsi="Arial" w:cs="Arial"/>
          <w:sz w:val="24"/>
          <w:szCs w:val="24"/>
        </w:rPr>
      </w:pPr>
      <w:r w:rsidRPr="00E01D67">
        <w:rPr>
          <w:rFonts w:ascii="Arial" w:hAnsi="Arial" w:cs="Arial"/>
          <w:sz w:val="24"/>
          <w:szCs w:val="24"/>
        </w:rPr>
        <w:t xml:space="preserve">Die einzelnen Prüfkriterien zum Systemcheck sind im Anhang aufgelistet. Verstöße gegen diese Richtlinie können zum Entzug des Zertifikates führen. </w:t>
      </w:r>
    </w:p>
    <w:p w14:paraId="3D61ADD9" w14:textId="77777777" w:rsidR="00E04A3A" w:rsidRPr="00E01D67" w:rsidRDefault="00E04A3A" w:rsidP="00E04A3A">
      <w:pPr>
        <w:spacing w:after="60"/>
        <w:ind w:right="-1557"/>
        <w:jc w:val="both"/>
        <w:rPr>
          <w:rFonts w:ascii="Arial" w:hAnsi="Arial" w:cs="Arial"/>
          <w:sz w:val="24"/>
          <w:szCs w:val="24"/>
        </w:rPr>
      </w:pPr>
    </w:p>
    <w:p w14:paraId="67573B57" w14:textId="77777777" w:rsidR="00E04A3A" w:rsidRPr="00E01D67" w:rsidRDefault="00E04A3A" w:rsidP="00E04A3A">
      <w:pPr>
        <w:pStyle w:val="Listenabsatz"/>
        <w:numPr>
          <w:ilvl w:val="0"/>
          <w:numId w:val="1"/>
        </w:numPr>
        <w:spacing w:after="60"/>
        <w:ind w:right="-1557"/>
        <w:jc w:val="both"/>
        <w:rPr>
          <w:rFonts w:ascii="Arial" w:hAnsi="Arial" w:cs="Arial"/>
          <w:b/>
          <w:bCs/>
          <w:sz w:val="24"/>
          <w:szCs w:val="24"/>
        </w:rPr>
      </w:pPr>
      <w:r w:rsidRPr="00E01D67">
        <w:rPr>
          <w:rFonts w:ascii="Arial" w:hAnsi="Arial" w:cs="Arial"/>
          <w:b/>
          <w:bCs/>
          <w:sz w:val="24"/>
          <w:szCs w:val="24"/>
        </w:rPr>
        <w:t>Leitsätze</w:t>
      </w:r>
    </w:p>
    <w:p w14:paraId="188C6CD2" w14:textId="77777777" w:rsidR="00E04A3A" w:rsidRPr="00E01D67" w:rsidRDefault="00E04A3A" w:rsidP="00E04A3A">
      <w:pPr>
        <w:pStyle w:val="Listenabsatz"/>
        <w:numPr>
          <w:ilvl w:val="0"/>
          <w:numId w:val="2"/>
        </w:numPr>
        <w:spacing w:after="60"/>
        <w:ind w:right="-1557"/>
        <w:jc w:val="both"/>
        <w:rPr>
          <w:rFonts w:ascii="Arial" w:hAnsi="Arial" w:cs="Arial"/>
          <w:b/>
          <w:bCs/>
          <w:sz w:val="24"/>
          <w:szCs w:val="24"/>
        </w:rPr>
      </w:pPr>
      <w:r w:rsidRPr="00E01D67">
        <w:rPr>
          <w:rFonts w:ascii="Arial" w:hAnsi="Arial" w:cs="Arial"/>
          <w:sz w:val="24"/>
          <w:szCs w:val="24"/>
        </w:rPr>
        <w:t>Der Systemcheck des Franchisesystems erfolgt in folgenden Schritten:</w:t>
      </w:r>
    </w:p>
    <w:p w14:paraId="5E378390" w14:textId="77777777" w:rsidR="00E04A3A" w:rsidRPr="00E01D67" w:rsidRDefault="00E04A3A" w:rsidP="00E04A3A">
      <w:pPr>
        <w:pStyle w:val="Listenabsatz"/>
        <w:numPr>
          <w:ilvl w:val="1"/>
          <w:numId w:val="3"/>
        </w:numPr>
        <w:spacing w:after="0"/>
        <w:ind w:left="1068" w:right="-1557"/>
        <w:jc w:val="both"/>
        <w:rPr>
          <w:rFonts w:ascii="Arial" w:hAnsi="Arial" w:cs="Arial"/>
          <w:sz w:val="24"/>
          <w:szCs w:val="24"/>
        </w:rPr>
      </w:pPr>
      <w:r w:rsidRPr="00E01D67">
        <w:rPr>
          <w:rFonts w:ascii="Arial" w:hAnsi="Arial" w:cs="Arial"/>
          <w:sz w:val="24"/>
          <w:szCs w:val="24"/>
        </w:rPr>
        <w:t>Das Franchisesystem stell</w:t>
      </w:r>
      <w:r w:rsidR="00816BB9">
        <w:rPr>
          <w:rFonts w:ascii="Arial" w:hAnsi="Arial" w:cs="Arial"/>
          <w:sz w:val="24"/>
          <w:szCs w:val="24"/>
        </w:rPr>
        <w:t>t online unter www.systemcheck.at</w:t>
      </w:r>
      <w:r w:rsidRPr="00E01D67">
        <w:rPr>
          <w:rFonts w:ascii="Arial" w:hAnsi="Arial" w:cs="Arial"/>
          <w:sz w:val="24"/>
          <w:szCs w:val="24"/>
        </w:rPr>
        <w:t xml:space="preserve"> den Antrag auf Durchführung des Systemchecks.</w:t>
      </w:r>
    </w:p>
    <w:p w14:paraId="12BF0BE6" w14:textId="1294A5C0" w:rsidR="00E04A3A" w:rsidRPr="00E01D67" w:rsidRDefault="00816BB9" w:rsidP="00E04A3A">
      <w:pPr>
        <w:pStyle w:val="Listenabsatz"/>
        <w:numPr>
          <w:ilvl w:val="1"/>
          <w:numId w:val="3"/>
        </w:numPr>
        <w:spacing w:after="0"/>
        <w:ind w:left="1068" w:right="-1557"/>
        <w:jc w:val="both"/>
        <w:rPr>
          <w:rFonts w:ascii="Arial" w:hAnsi="Arial" w:cs="Arial"/>
          <w:sz w:val="24"/>
          <w:szCs w:val="24"/>
        </w:rPr>
      </w:pPr>
      <w:r>
        <w:rPr>
          <w:rFonts w:ascii="Arial" w:hAnsi="Arial" w:cs="Arial"/>
          <w:sz w:val="24"/>
          <w:szCs w:val="24"/>
        </w:rPr>
        <w:t xml:space="preserve">Der ÖFV fordert für die Beurteilung des Franchise-Vertrages nach den geltenden Verbandsrichtlinien eine von einem Anwalt ausgefüllte Rechtsbestätigung (Formular vom ÖFV) darüber, dass der aktuell verwendete Franchise-Vertrag der in Österreich gültigen Rechtsprechung und dem Ethikkodex des ÖFV entspricht. Die ev. </w:t>
      </w:r>
      <w:r w:rsidR="00A0199F">
        <w:rPr>
          <w:rFonts w:ascii="Arial" w:hAnsi="Arial" w:cs="Arial"/>
          <w:sz w:val="24"/>
          <w:szCs w:val="24"/>
        </w:rPr>
        <w:t>b</w:t>
      </w:r>
      <w:r>
        <w:rPr>
          <w:rFonts w:ascii="Arial" w:hAnsi="Arial" w:cs="Arial"/>
          <w:sz w:val="24"/>
          <w:szCs w:val="24"/>
        </w:rPr>
        <w:t xml:space="preserve">eim ÖFV bereits vorliegende Rechtsbestätigung (von bestehenden Mitgliedern) darf zum Zeitpunkt des Antrages auf Durchführung des System-Checks nicht älter als 3 Jahre sein, widrigenfalls eine aktuelle Rechtsbestätigung eingebracht werden muss. </w:t>
      </w:r>
    </w:p>
    <w:p w14:paraId="46382F33" w14:textId="77777777" w:rsidR="00E04A3A" w:rsidRPr="00E01D67" w:rsidRDefault="00E04A3A" w:rsidP="00E04A3A">
      <w:pPr>
        <w:pStyle w:val="Listenabsatz"/>
        <w:numPr>
          <w:ilvl w:val="1"/>
          <w:numId w:val="3"/>
        </w:numPr>
        <w:spacing w:after="0"/>
        <w:ind w:left="1068" w:right="-1557"/>
        <w:jc w:val="both"/>
        <w:rPr>
          <w:rFonts w:ascii="Arial" w:hAnsi="Arial" w:cs="Arial"/>
          <w:sz w:val="24"/>
          <w:szCs w:val="24"/>
        </w:rPr>
      </w:pPr>
      <w:r w:rsidRPr="00E01D67">
        <w:rPr>
          <w:rFonts w:ascii="Arial" w:hAnsi="Arial" w:cs="Arial"/>
          <w:sz w:val="24"/>
          <w:szCs w:val="24"/>
        </w:rPr>
        <w:t>Die Know-how Dokumentation wird von der Bewertungsgesellschaft stichprobenartig daraufhin eingesehen, ob dieses entsprechend dem E</w:t>
      </w:r>
      <w:r>
        <w:rPr>
          <w:rFonts w:ascii="Arial" w:hAnsi="Arial" w:cs="Arial"/>
          <w:sz w:val="24"/>
          <w:szCs w:val="24"/>
        </w:rPr>
        <w:t>thik</w:t>
      </w:r>
      <w:r w:rsidRPr="00E01D67">
        <w:rPr>
          <w:rFonts w:ascii="Arial" w:hAnsi="Arial" w:cs="Arial"/>
          <w:sz w:val="24"/>
          <w:szCs w:val="24"/>
        </w:rPr>
        <w:t xml:space="preserve">kodex des </w:t>
      </w:r>
      <w:r w:rsidR="00816BB9">
        <w:rPr>
          <w:rFonts w:ascii="Arial" w:hAnsi="Arial" w:cs="Arial"/>
          <w:sz w:val="24"/>
          <w:szCs w:val="24"/>
        </w:rPr>
        <w:t>ÖFV</w:t>
      </w:r>
      <w:r w:rsidR="00974D07" w:rsidRPr="00E01D67">
        <w:rPr>
          <w:rFonts w:ascii="Arial" w:hAnsi="Arial" w:cs="Arial"/>
          <w:sz w:val="24"/>
          <w:szCs w:val="24"/>
        </w:rPr>
        <w:t xml:space="preserve"> </w:t>
      </w:r>
      <w:r w:rsidRPr="00E01D67">
        <w:rPr>
          <w:rFonts w:ascii="Arial" w:hAnsi="Arial" w:cs="Arial"/>
          <w:sz w:val="24"/>
          <w:szCs w:val="24"/>
        </w:rPr>
        <w:t xml:space="preserve">ein Know-how dokumentiert, das sowohl für das </w:t>
      </w:r>
      <w:r w:rsidRPr="00E01D67">
        <w:rPr>
          <w:rFonts w:ascii="Arial" w:hAnsi="Arial" w:cs="Arial"/>
          <w:sz w:val="24"/>
          <w:szCs w:val="24"/>
        </w:rPr>
        <w:lastRenderedPageBreak/>
        <w:t>Franchisesystem, als auch für das Betreiben des einzelnen Franchise-Outlets unerlässlich ist.</w:t>
      </w:r>
    </w:p>
    <w:p w14:paraId="74779DA7" w14:textId="5E9FC1E0" w:rsidR="00E04A3A" w:rsidRPr="00E01D67" w:rsidRDefault="00E04A3A" w:rsidP="00E04A3A">
      <w:pPr>
        <w:pStyle w:val="Listenabsatz"/>
        <w:numPr>
          <w:ilvl w:val="1"/>
          <w:numId w:val="3"/>
        </w:numPr>
        <w:spacing w:after="0"/>
        <w:ind w:left="1068" w:right="-1557"/>
        <w:jc w:val="both"/>
        <w:rPr>
          <w:rFonts w:ascii="Arial" w:hAnsi="Arial" w:cs="Arial"/>
          <w:sz w:val="24"/>
          <w:szCs w:val="24"/>
        </w:rPr>
      </w:pPr>
      <w:r w:rsidRPr="00E01D67">
        <w:rPr>
          <w:rFonts w:ascii="Arial" w:hAnsi="Arial" w:cs="Arial"/>
          <w:sz w:val="24"/>
          <w:szCs w:val="24"/>
        </w:rPr>
        <w:t>Die administrative Abwicklung des Systemchecks erfolgt durch d</w:t>
      </w:r>
      <w:r w:rsidR="00974D07">
        <w:rPr>
          <w:rFonts w:ascii="Arial" w:hAnsi="Arial" w:cs="Arial"/>
          <w:sz w:val="24"/>
          <w:szCs w:val="24"/>
        </w:rPr>
        <w:t xml:space="preserve">ie </w:t>
      </w:r>
      <w:r w:rsidRPr="00E01D67">
        <w:rPr>
          <w:rFonts w:ascii="Arial" w:hAnsi="Arial" w:cs="Arial"/>
          <w:sz w:val="24"/>
          <w:szCs w:val="24"/>
        </w:rPr>
        <w:t xml:space="preserve">Deutsche Franchise Institut GmbH unter wissenschaftlicher Begleitung des F&amp;C. Der Systemcheck wird durch eine vom </w:t>
      </w:r>
      <w:r w:rsidR="00816BB9">
        <w:rPr>
          <w:rFonts w:ascii="Arial" w:hAnsi="Arial" w:cs="Arial"/>
          <w:sz w:val="24"/>
          <w:szCs w:val="24"/>
        </w:rPr>
        <w:t>ÖFV</w:t>
      </w:r>
      <w:r w:rsidR="00974D07">
        <w:rPr>
          <w:rFonts w:ascii="Arial" w:hAnsi="Arial" w:cs="Arial"/>
          <w:sz w:val="24"/>
          <w:szCs w:val="24"/>
        </w:rPr>
        <w:t xml:space="preserve"> </w:t>
      </w:r>
      <w:r w:rsidRPr="00E01D67">
        <w:rPr>
          <w:rFonts w:ascii="Arial" w:hAnsi="Arial" w:cs="Arial"/>
          <w:sz w:val="24"/>
          <w:szCs w:val="24"/>
        </w:rPr>
        <w:t>beauftragte neutrale, unabhängige Bewertungsgesellschaft durchgeführt.</w:t>
      </w:r>
      <w:r w:rsidR="00816BB9" w:rsidRPr="00816BB9">
        <w:rPr>
          <w:rFonts w:ascii="Arial" w:hAnsi="Arial" w:cs="Arial"/>
          <w:sz w:val="24"/>
          <w:szCs w:val="24"/>
        </w:rPr>
        <w:t xml:space="preserve"> </w:t>
      </w:r>
      <w:r w:rsidRPr="00E01D67">
        <w:rPr>
          <w:rFonts w:ascii="Arial" w:hAnsi="Arial" w:cs="Arial"/>
          <w:sz w:val="24"/>
          <w:szCs w:val="24"/>
        </w:rPr>
        <w:t>Auf Grundlage der überreichten Unterlagen, de</w:t>
      </w:r>
      <w:r>
        <w:rPr>
          <w:rFonts w:ascii="Arial" w:hAnsi="Arial" w:cs="Arial"/>
          <w:sz w:val="24"/>
          <w:szCs w:val="24"/>
        </w:rPr>
        <w:t>r Selbstauskunft des Franchiseg</w:t>
      </w:r>
      <w:r w:rsidRPr="00E01D67">
        <w:rPr>
          <w:rFonts w:ascii="Arial" w:hAnsi="Arial" w:cs="Arial"/>
          <w:sz w:val="24"/>
          <w:szCs w:val="24"/>
        </w:rPr>
        <w:t xml:space="preserve">ebers und einer </w:t>
      </w:r>
      <w:r>
        <w:rPr>
          <w:rFonts w:ascii="Arial" w:hAnsi="Arial" w:cs="Arial"/>
          <w:sz w:val="24"/>
          <w:szCs w:val="24"/>
        </w:rPr>
        <w:t>Befragung von Franchisep</w:t>
      </w:r>
      <w:r w:rsidRPr="00E01D67">
        <w:rPr>
          <w:rFonts w:ascii="Arial" w:hAnsi="Arial" w:cs="Arial"/>
          <w:sz w:val="24"/>
          <w:szCs w:val="24"/>
        </w:rPr>
        <w:t xml:space="preserve">artnern dieses Franchisesystems überprüft die Bewertungsgesellschaft, ob das Franchisesystem die Standards des Systemchecks erfüllt. Nach Abschluss der Partnerbefragung und dem Einreichen aller notwendigen Dokumente erfolgt das abschließende telefonische Vertiefungsgespräch. Der </w:t>
      </w:r>
      <w:r w:rsidR="00816BB9">
        <w:rPr>
          <w:rFonts w:ascii="Arial" w:hAnsi="Arial" w:cs="Arial"/>
          <w:sz w:val="24"/>
          <w:szCs w:val="24"/>
        </w:rPr>
        <w:t>ÖFV</w:t>
      </w:r>
      <w:r w:rsidRPr="00E01D67">
        <w:rPr>
          <w:rFonts w:ascii="Arial" w:hAnsi="Arial" w:cs="Arial"/>
          <w:sz w:val="24"/>
          <w:szCs w:val="24"/>
        </w:rPr>
        <w:t xml:space="preserve">, das </w:t>
      </w:r>
      <w:r w:rsidR="00974D07" w:rsidRPr="00E01D67">
        <w:rPr>
          <w:rFonts w:ascii="Arial" w:hAnsi="Arial" w:cs="Arial"/>
          <w:sz w:val="24"/>
          <w:szCs w:val="24"/>
        </w:rPr>
        <w:t>D</w:t>
      </w:r>
      <w:r w:rsidR="00974D07">
        <w:rPr>
          <w:rFonts w:ascii="Arial" w:hAnsi="Arial" w:cs="Arial"/>
          <w:sz w:val="24"/>
          <w:szCs w:val="24"/>
        </w:rPr>
        <w:t>eutsche Franchise Institut</w:t>
      </w:r>
      <w:r w:rsidR="00974D07" w:rsidRPr="00E01D67">
        <w:rPr>
          <w:rFonts w:ascii="Arial" w:hAnsi="Arial" w:cs="Arial"/>
          <w:sz w:val="24"/>
          <w:szCs w:val="24"/>
        </w:rPr>
        <w:t xml:space="preserve"> </w:t>
      </w:r>
      <w:r w:rsidRPr="00E01D67">
        <w:rPr>
          <w:rFonts w:ascii="Arial" w:hAnsi="Arial" w:cs="Arial"/>
          <w:sz w:val="24"/>
          <w:szCs w:val="24"/>
        </w:rPr>
        <w:t>bzw. die Bewertungsgesellschaft behalten sich ein weiteres externes Vertiefungsgespräch vor.</w:t>
      </w:r>
    </w:p>
    <w:p w14:paraId="2BE7FF9D" w14:textId="77777777" w:rsidR="00E04A3A" w:rsidRPr="00E01D67" w:rsidRDefault="00E04A3A" w:rsidP="00E04A3A">
      <w:pPr>
        <w:pStyle w:val="Listenabsatz"/>
        <w:numPr>
          <w:ilvl w:val="1"/>
          <w:numId w:val="3"/>
        </w:numPr>
        <w:spacing w:after="0"/>
        <w:ind w:left="1068" w:right="-1557"/>
        <w:jc w:val="both"/>
        <w:rPr>
          <w:rFonts w:ascii="Arial" w:hAnsi="Arial" w:cs="Arial"/>
          <w:sz w:val="24"/>
          <w:szCs w:val="24"/>
        </w:rPr>
      </w:pPr>
      <w:r w:rsidRPr="00E01D67">
        <w:rPr>
          <w:rFonts w:ascii="Arial" w:hAnsi="Arial" w:cs="Arial"/>
          <w:sz w:val="24"/>
          <w:szCs w:val="24"/>
        </w:rPr>
        <w:t xml:space="preserve">Die jeweilige Überprüfung erfolgt unter Wahrung der Vertraulichkeit und Beachtung der Grundsätze des Datenschutzes. Das </w:t>
      </w:r>
      <w:r w:rsidR="00974D07" w:rsidRPr="00E01D67">
        <w:rPr>
          <w:rFonts w:ascii="Arial" w:hAnsi="Arial" w:cs="Arial"/>
          <w:sz w:val="24"/>
          <w:szCs w:val="24"/>
        </w:rPr>
        <w:t>D</w:t>
      </w:r>
      <w:r w:rsidR="00974D07">
        <w:rPr>
          <w:rFonts w:ascii="Arial" w:hAnsi="Arial" w:cs="Arial"/>
          <w:sz w:val="24"/>
          <w:szCs w:val="24"/>
        </w:rPr>
        <w:t>eutsche Franchise Institut</w:t>
      </w:r>
      <w:r w:rsidR="00974D07" w:rsidRPr="00E01D67">
        <w:rPr>
          <w:rFonts w:ascii="Arial" w:hAnsi="Arial" w:cs="Arial"/>
          <w:sz w:val="24"/>
          <w:szCs w:val="24"/>
        </w:rPr>
        <w:t xml:space="preserve"> </w:t>
      </w:r>
      <w:r w:rsidRPr="00E01D67">
        <w:rPr>
          <w:rFonts w:ascii="Arial" w:hAnsi="Arial" w:cs="Arial"/>
          <w:sz w:val="24"/>
          <w:szCs w:val="24"/>
        </w:rPr>
        <w:t xml:space="preserve">und die Bewertungsgesellschaft haben dazu eine vom </w:t>
      </w:r>
      <w:r w:rsidR="00816BB9">
        <w:rPr>
          <w:rFonts w:ascii="Arial" w:hAnsi="Arial" w:cs="Arial"/>
          <w:sz w:val="24"/>
          <w:szCs w:val="24"/>
        </w:rPr>
        <w:t>ÖFV</w:t>
      </w:r>
      <w:r w:rsidR="00974D07" w:rsidRPr="00E01D67">
        <w:rPr>
          <w:rFonts w:ascii="Arial" w:hAnsi="Arial" w:cs="Arial"/>
          <w:sz w:val="24"/>
          <w:szCs w:val="24"/>
        </w:rPr>
        <w:t xml:space="preserve"> </w:t>
      </w:r>
      <w:r w:rsidRPr="00E01D67">
        <w:rPr>
          <w:rFonts w:ascii="Arial" w:hAnsi="Arial" w:cs="Arial"/>
          <w:sz w:val="24"/>
          <w:szCs w:val="24"/>
        </w:rPr>
        <w:t>vorgegebene Vertraulichkeitserklärung gegenüber dem Franchisesystem abzugeben.</w:t>
      </w:r>
    </w:p>
    <w:p w14:paraId="7E45EBE5" w14:textId="77777777" w:rsidR="00E04A3A" w:rsidRPr="00E01D67" w:rsidRDefault="00E04A3A" w:rsidP="00E04A3A">
      <w:pPr>
        <w:pStyle w:val="Listenabsatz"/>
        <w:numPr>
          <w:ilvl w:val="1"/>
          <w:numId w:val="3"/>
        </w:numPr>
        <w:spacing w:after="0"/>
        <w:ind w:left="1068" w:right="-1557"/>
        <w:jc w:val="both"/>
        <w:rPr>
          <w:rFonts w:ascii="Arial" w:hAnsi="Arial" w:cs="Arial"/>
          <w:sz w:val="24"/>
          <w:szCs w:val="24"/>
        </w:rPr>
      </w:pPr>
      <w:r w:rsidRPr="00E01D67">
        <w:rPr>
          <w:rFonts w:ascii="Arial" w:hAnsi="Arial" w:cs="Arial"/>
          <w:sz w:val="24"/>
          <w:szCs w:val="24"/>
        </w:rPr>
        <w:t xml:space="preserve">Die Bewertungsgesellschaft stellt dem </w:t>
      </w:r>
      <w:r w:rsidR="00974D07" w:rsidRPr="00E01D67">
        <w:rPr>
          <w:rFonts w:ascii="Arial" w:hAnsi="Arial" w:cs="Arial"/>
          <w:sz w:val="24"/>
          <w:szCs w:val="24"/>
        </w:rPr>
        <w:t>D</w:t>
      </w:r>
      <w:r w:rsidR="00974D07">
        <w:rPr>
          <w:rFonts w:ascii="Arial" w:hAnsi="Arial" w:cs="Arial"/>
          <w:sz w:val="24"/>
          <w:szCs w:val="24"/>
        </w:rPr>
        <w:t>eutschen Franchise Institut</w:t>
      </w:r>
      <w:r w:rsidR="00974D07" w:rsidRPr="00E01D67">
        <w:rPr>
          <w:rFonts w:ascii="Arial" w:hAnsi="Arial" w:cs="Arial"/>
          <w:sz w:val="24"/>
          <w:szCs w:val="24"/>
        </w:rPr>
        <w:t xml:space="preserve"> </w:t>
      </w:r>
      <w:r w:rsidRPr="00E01D67">
        <w:rPr>
          <w:rFonts w:ascii="Arial" w:hAnsi="Arial" w:cs="Arial"/>
          <w:sz w:val="24"/>
          <w:szCs w:val="24"/>
        </w:rPr>
        <w:t xml:space="preserve">und dem </w:t>
      </w:r>
      <w:r w:rsidR="00816BB9">
        <w:rPr>
          <w:rFonts w:ascii="Arial" w:hAnsi="Arial" w:cs="Arial"/>
          <w:sz w:val="24"/>
          <w:szCs w:val="24"/>
        </w:rPr>
        <w:t>ÖFV</w:t>
      </w:r>
      <w:r w:rsidR="00974D07">
        <w:rPr>
          <w:rFonts w:ascii="Arial" w:hAnsi="Arial" w:cs="Arial"/>
          <w:sz w:val="24"/>
          <w:szCs w:val="24"/>
        </w:rPr>
        <w:t xml:space="preserve"> </w:t>
      </w:r>
      <w:r w:rsidRPr="00E01D67">
        <w:rPr>
          <w:rFonts w:ascii="Arial" w:hAnsi="Arial" w:cs="Arial"/>
          <w:sz w:val="24"/>
          <w:szCs w:val="24"/>
        </w:rPr>
        <w:t>eine Zertifizierungsstellungnahme zur Verfügung, auf deren Basis der</w:t>
      </w:r>
      <w:r w:rsidR="00974D07">
        <w:rPr>
          <w:rFonts w:ascii="Arial" w:hAnsi="Arial" w:cs="Arial"/>
          <w:sz w:val="24"/>
          <w:szCs w:val="24"/>
        </w:rPr>
        <w:t xml:space="preserve"> </w:t>
      </w:r>
      <w:r w:rsidR="00816BB9">
        <w:rPr>
          <w:rFonts w:ascii="Arial" w:hAnsi="Arial" w:cs="Arial"/>
          <w:sz w:val="24"/>
          <w:szCs w:val="24"/>
        </w:rPr>
        <w:t>ÖFV</w:t>
      </w:r>
      <w:r w:rsidRPr="00E01D67">
        <w:rPr>
          <w:rFonts w:ascii="Arial" w:hAnsi="Arial" w:cs="Arial"/>
          <w:sz w:val="24"/>
          <w:szCs w:val="24"/>
        </w:rPr>
        <w:t xml:space="preserve"> über die Vergabe des Zertifikates </w:t>
      </w:r>
      <w:r w:rsidRPr="00E9082F">
        <w:rPr>
          <w:rFonts w:ascii="Arial" w:hAnsi="Arial" w:cs="Arial"/>
          <w:sz w:val="24"/>
          <w:szCs w:val="24"/>
        </w:rPr>
        <w:t>inkl. des Gütesiegel</w:t>
      </w:r>
      <w:r>
        <w:rPr>
          <w:rFonts w:ascii="Arial" w:hAnsi="Arial" w:cs="Arial"/>
          <w:sz w:val="24"/>
          <w:szCs w:val="24"/>
        </w:rPr>
        <w:t>s</w:t>
      </w:r>
      <w:r w:rsidRPr="00E01D67">
        <w:rPr>
          <w:rFonts w:ascii="Arial" w:hAnsi="Arial" w:cs="Arial"/>
          <w:sz w:val="24"/>
          <w:szCs w:val="24"/>
        </w:rPr>
        <w:t xml:space="preserve"> an das beurteilte Franchisesystem entscheidet.</w:t>
      </w:r>
    </w:p>
    <w:p w14:paraId="5B77A36E" w14:textId="77777777" w:rsidR="00E04A3A" w:rsidRPr="00E01D67" w:rsidRDefault="00E04A3A" w:rsidP="00E04A3A">
      <w:pPr>
        <w:spacing w:after="0"/>
        <w:ind w:right="-1557"/>
        <w:jc w:val="both"/>
        <w:rPr>
          <w:rFonts w:ascii="Arial" w:hAnsi="Arial" w:cs="Arial"/>
          <w:sz w:val="24"/>
          <w:szCs w:val="24"/>
        </w:rPr>
      </w:pPr>
    </w:p>
    <w:p w14:paraId="17C59AE4" w14:textId="77777777" w:rsidR="00E04A3A" w:rsidRPr="00E01D67" w:rsidRDefault="00E04A3A" w:rsidP="00E04A3A">
      <w:pPr>
        <w:pStyle w:val="Listenabsatz"/>
        <w:numPr>
          <w:ilvl w:val="0"/>
          <w:numId w:val="2"/>
        </w:numPr>
        <w:spacing w:after="0"/>
        <w:ind w:right="-1557"/>
        <w:jc w:val="both"/>
        <w:rPr>
          <w:rFonts w:ascii="Arial" w:hAnsi="Arial" w:cs="Arial"/>
          <w:sz w:val="24"/>
          <w:szCs w:val="24"/>
        </w:rPr>
      </w:pPr>
      <w:r w:rsidRPr="00D73E68">
        <w:rPr>
          <w:rFonts w:ascii="Arial" w:hAnsi="Arial" w:cs="Arial"/>
          <w:sz w:val="24"/>
          <w:szCs w:val="24"/>
        </w:rPr>
        <w:t>Wenn und soweit das</w:t>
      </w:r>
      <w:r w:rsidRPr="00E9082F">
        <w:rPr>
          <w:rFonts w:ascii="Arial" w:hAnsi="Arial" w:cs="Arial"/>
          <w:sz w:val="24"/>
          <w:szCs w:val="24"/>
        </w:rPr>
        <w:t xml:space="preserve"> </w:t>
      </w:r>
      <w:r w:rsidR="00974D07">
        <w:rPr>
          <w:rFonts w:ascii="Arial" w:hAnsi="Arial" w:cs="Arial"/>
          <w:sz w:val="24"/>
          <w:szCs w:val="24"/>
        </w:rPr>
        <w:t>Deutsches Franchise Institut</w:t>
      </w:r>
      <w:r w:rsidRPr="00E9082F">
        <w:rPr>
          <w:rFonts w:ascii="Arial" w:hAnsi="Arial" w:cs="Arial"/>
          <w:sz w:val="24"/>
          <w:szCs w:val="24"/>
        </w:rPr>
        <w:t xml:space="preserve"> aufgrund der Stellungnahme der Bewertungsgesellschaft zu dem Ergebnis kommt, dass dem </w:t>
      </w:r>
      <w:r w:rsidR="00816BB9">
        <w:rPr>
          <w:rFonts w:ascii="Arial" w:hAnsi="Arial" w:cs="Arial"/>
          <w:sz w:val="24"/>
          <w:szCs w:val="24"/>
        </w:rPr>
        <w:t>ÖFV</w:t>
      </w:r>
      <w:r w:rsidRPr="00E9082F">
        <w:rPr>
          <w:rFonts w:ascii="Arial" w:hAnsi="Arial" w:cs="Arial"/>
          <w:sz w:val="24"/>
          <w:szCs w:val="24"/>
        </w:rPr>
        <w:t xml:space="preserve"> nicht oder nicht uneingeschränkt empfohlen werden kann, dem geprüften Franchisesystem das Zertifikat zu erteilen, können dem jeweiligen Franchisesystem durch den </w:t>
      </w:r>
      <w:r w:rsidR="00816BB9">
        <w:rPr>
          <w:rFonts w:ascii="Arial" w:hAnsi="Arial" w:cs="Arial"/>
          <w:sz w:val="24"/>
          <w:szCs w:val="24"/>
        </w:rPr>
        <w:t>ÖFV</w:t>
      </w:r>
      <w:r w:rsidRPr="00E9082F">
        <w:rPr>
          <w:rFonts w:ascii="Arial" w:hAnsi="Arial" w:cs="Arial"/>
          <w:sz w:val="24"/>
          <w:szCs w:val="24"/>
        </w:rPr>
        <w:t xml:space="preserve"> Auflagen gemacht werden, die vom Franchisesystem zu erfüllen sind, bevor die Vergabe des Zertifikates erfolgt. Die Erfüllung der Auflagen</w:t>
      </w:r>
      <w:r w:rsidRPr="00E01D67">
        <w:rPr>
          <w:rFonts w:ascii="Arial" w:hAnsi="Arial" w:cs="Arial"/>
          <w:sz w:val="24"/>
          <w:szCs w:val="24"/>
        </w:rPr>
        <w:t xml:space="preserve"> hat innerhalb der vom </w:t>
      </w:r>
      <w:r w:rsidR="00816BB9">
        <w:rPr>
          <w:rFonts w:ascii="Arial" w:hAnsi="Arial" w:cs="Arial"/>
          <w:sz w:val="24"/>
          <w:szCs w:val="24"/>
        </w:rPr>
        <w:t>ÖFV</w:t>
      </w:r>
      <w:r w:rsidRPr="00E01D67">
        <w:rPr>
          <w:rFonts w:ascii="Arial" w:hAnsi="Arial" w:cs="Arial"/>
          <w:sz w:val="24"/>
          <w:szCs w:val="24"/>
        </w:rPr>
        <w:t xml:space="preserve"> gesetzten Frist zu erfolgen. Anderenfalls wird das Zertifikat nicht erteilt.</w:t>
      </w:r>
      <w:r w:rsidRPr="00E01D67">
        <w:rPr>
          <w:rFonts w:ascii="Arial" w:hAnsi="Arial" w:cs="Arial"/>
          <w:sz w:val="24"/>
          <w:szCs w:val="24"/>
        </w:rPr>
        <w:tab/>
      </w:r>
    </w:p>
    <w:p w14:paraId="12D3CDD6" w14:textId="77777777" w:rsidR="00E04A3A" w:rsidRPr="00E01D67" w:rsidRDefault="00E04A3A" w:rsidP="00E04A3A">
      <w:pPr>
        <w:pStyle w:val="Listenabsatz"/>
        <w:numPr>
          <w:ilvl w:val="0"/>
          <w:numId w:val="2"/>
        </w:numPr>
        <w:spacing w:after="0"/>
        <w:ind w:right="-1557"/>
        <w:jc w:val="both"/>
        <w:rPr>
          <w:rFonts w:ascii="Arial" w:hAnsi="Arial" w:cs="Arial"/>
          <w:sz w:val="24"/>
          <w:szCs w:val="24"/>
        </w:rPr>
      </w:pPr>
      <w:r w:rsidRPr="00E01D67">
        <w:rPr>
          <w:rFonts w:ascii="Arial" w:hAnsi="Arial" w:cs="Arial"/>
          <w:sz w:val="24"/>
          <w:szCs w:val="24"/>
        </w:rPr>
        <w:t xml:space="preserve">Die für den Systemcheck notwendigen Informationen müssen dem </w:t>
      </w:r>
      <w:r w:rsidR="00974D07">
        <w:rPr>
          <w:rFonts w:ascii="Arial" w:hAnsi="Arial" w:cs="Arial"/>
          <w:sz w:val="24"/>
          <w:szCs w:val="24"/>
        </w:rPr>
        <w:t>Deutsche</w:t>
      </w:r>
      <w:r w:rsidR="00D73E68">
        <w:rPr>
          <w:rFonts w:ascii="Arial" w:hAnsi="Arial" w:cs="Arial"/>
          <w:sz w:val="24"/>
          <w:szCs w:val="24"/>
        </w:rPr>
        <w:t>n</w:t>
      </w:r>
      <w:r w:rsidR="00974D07">
        <w:rPr>
          <w:rFonts w:ascii="Arial" w:hAnsi="Arial" w:cs="Arial"/>
          <w:sz w:val="24"/>
          <w:szCs w:val="24"/>
        </w:rPr>
        <w:t xml:space="preserve"> Franchise Institut</w:t>
      </w:r>
      <w:r w:rsidRPr="00E01D67">
        <w:rPr>
          <w:rFonts w:ascii="Arial" w:hAnsi="Arial" w:cs="Arial"/>
          <w:sz w:val="24"/>
          <w:szCs w:val="24"/>
        </w:rPr>
        <w:t xml:space="preserve"> und/oder der Bewertungsgesellschaft schriftlich oder in anderer dokumentierter Form in deutscher Sprache vorgelegt werden. In begründeten Fällen kann eine Ausnahme erteilt werden.</w:t>
      </w:r>
    </w:p>
    <w:p w14:paraId="628C3646" w14:textId="0E449307" w:rsidR="00E04A3A" w:rsidRPr="00E01D67" w:rsidRDefault="00E04A3A" w:rsidP="00E04A3A">
      <w:pPr>
        <w:pStyle w:val="Listenabsatz"/>
        <w:numPr>
          <w:ilvl w:val="0"/>
          <w:numId w:val="2"/>
        </w:numPr>
        <w:spacing w:after="0"/>
        <w:ind w:right="-1557"/>
        <w:jc w:val="both"/>
        <w:rPr>
          <w:rFonts w:ascii="Arial" w:hAnsi="Arial" w:cs="Arial"/>
          <w:sz w:val="24"/>
          <w:szCs w:val="24"/>
        </w:rPr>
      </w:pPr>
      <w:r w:rsidRPr="00E01D67">
        <w:rPr>
          <w:rFonts w:ascii="Arial" w:hAnsi="Arial" w:cs="Arial"/>
          <w:sz w:val="24"/>
          <w:szCs w:val="24"/>
        </w:rPr>
        <w:t>Bei Erteilung aller Informationen im Sinne dieser</w:t>
      </w:r>
      <w:r>
        <w:rPr>
          <w:rFonts w:ascii="Arial" w:hAnsi="Arial" w:cs="Arial"/>
          <w:sz w:val="24"/>
          <w:szCs w:val="24"/>
        </w:rPr>
        <w:t xml:space="preserve"> Richtlinien ist der Franchiseg</w:t>
      </w:r>
      <w:r w:rsidRPr="00E01D67">
        <w:rPr>
          <w:rFonts w:ascii="Arial" w:hAnsi="Arial" w:cs="Arial"/>
          <w:sz w:val="24"/>
          <w:szCs w:val="24"/>
        </w:rPr>
        <w:t xml:space="preserve">eber zur Angabe von wahrheitsgemäßen Zahlen und Informationen über das Franchisesystem dem </w:t>
      </w:r>
      <w:r w:rsidR="00974D07">
        <w:rPr>
          <w:rFonts w:ascii="Arial" w:hAnsi="Arial" w:cs="Arial"/>
          <w:sz w:val="24"/>
          <w:szCs w:val="24"/>
        </w:rPr>
        <w:t>Deutsche</w:t>
      </w:r>
      <w:r w:rsidR="00D73E68">
        <w:rPr>
          <w:rFonts w:ascii="Arial" w:hAnsi="Arial" w:cs="Arial"/>
          <w:sz w:val="24"/>
          <w:szCs w:val="24"/>
        </w:rPr>
        <w:t>n</w:t>
      </w:r>
      <w:r w:rsidR="00974D07">
        <w:rPr>
          <w:rFonts w:ascii="Arial" w:hAnsi="Arial" w:cs="Arial"/>
          <w:sz w:val="24"/>
          <w:szCs w:val="24"/>
        </w:rPr>
        <w:t xml:space="preserve"> Franchise Institut</w:t>
      </w:r>
      <w:r w:rsidRPr="00E01D67">
        <w:rPr>
          <w:rFonts w:ascii="Arial" w:hAnsi="Arial" w:cs="Arial"/>
          <w:sz w:val="24"/>
          <w:szCs w:val="24"/>
        </w:rPr>
        <w:t xml:space="preserve"> und der Bewertungsgesellschaft gegenüber verpflichtet. Die vermittelten Informationen müssen entsprechend den Aufklärungsrichtlinien des</w:t>
      </w:r>
      <w:r w:rsidR="003F372F">
        <w:rPr>
          <w:rFonts w:ascii="Arial" w:hAnsi="Arial" w:cs="Arial"/>
          <w:sz w:val="24"/>
          <w:szCs w:val="24"/>
        </w:rPr>
        <w:t xml:space="preserve"> ÖFV</w:t>
      </w:r>
      <w:r w:rsidRPr="00E01D67">
        <w:rPr>
          <w:rFonts w:ascii="Arial" w:hAnsi="Arial" w:cs="Arial"/>
          <w:sz w:val="24"/>
          <w:szCs w:val="24"/>
        </w:rPr>
        <w:t xml:space="preserve"> </w:t>
      </w:r>
      <w:r w:rsidR="00A37455">
        <w:rPr>
          <w:rFonts w:ascii="Arial" w:hAnsi="Arial" w:cs="Arial"/>
          <w:sz w:val="24"/>
          <w:szCs w:val="24"/>
        </w:rPr>
        <w:t>erfolgen</w:t>
      </w:r>
      <w:r w:rsidRPr="00E01D67">
        <w:rPr>
          <w:rFonts w:ascii="Arial" w:hAnsi="Arial" w:cs="Arial"/>
          <w:sz w:val="24"/>
          <w:szCs w:val="24"/>
        </w:rPr>
        <w:t xml:space="preserve">. Insofern ist das Franchisesystem dem </w:t>
      </w:r>
      <w:r w:rsidR="00974D07">
        <w:rPr>
          <w:rFonts w:ascii="Arial" w:hAnsi="Arial" w:cs="Arial"/>
          <w:sz w:val="24"/>
          <w:szCs w:val="24"/>
        </w:rPr>
        <w:t>Deutsches Franchise Institut</w:t>
      </w:r>
      <w:r w:rsidRPr="00E01D67">
        <w:rPr>
          <w:rFonts w:ascii="Arial" w:hAnsi="Arial" w:cs="Arial"/>
          <w:sz w:val="24"/>
          <w:szCs w:val="24"/>
        </w:rPr>
        <w:t xml:space="preserve"> und/oder der Bewertungsgesellschaft gegenüber verpflichtet, die für den Systemcheck vorbereiteten „Selbstauskunft Franchise-Geber“ richtig und vollständig </w:t>
      </w:r>
      <w:r w:rsidRPr="00E01D67">
        <w:rPr>
          <w:rFonts w:ascii="Arial" w:hAnsi="Arial" w:cs="Arial"/>
          <w:sz w:val="24"/>
          <w:szCs w:val="24"/>
        </w:rPr>
        <w:lastRenderedPageBreak/>
        <w:t>ausgefüllt der Bewertungsgesellschaft innerhalb der insoweit gesetzten Frist zuzuleiten. Diese Selbstauskunft konkretisiert die Informationen und Unterl</w:t>
      </w:r>
      <w:r>
        <w:rPr>
          <w:rFonts w:ascii="Arial" w:hAnsi="Arial" w:cs="Arial"/>
          <w:sz w:val="24"/>
          <w:szCs w:val="24"/>
        </w:rPr>
        <w:t>agen, die zukünftige Franchiseg</w:t>
      </w:r>
      <w:r w:rsidRPr="00E01D67">
        <w:rPr>
          <w:rFonts w:ascii="Arial" w:hAnsi="Arial" w:cs="Arial"/>
          <w:sz w:val="24"/>
          <w:szCs w:val="24"/>
        </w:rPr>
        <w:t>eber und bestehende,</w:t>
      </w:r>
      <w:r>
        <w:rPr>
          <w:rFonts w:ascii="Arial" w:hAnsi="Arial" w:cs="Arial"/>
          <w:sz w:val="24"/>
          <w:szCs w:val="24"/>
        </w:rPr>
        <w:t xml:space="preserve"> im </w:t>
      </w:r>
      <w:r w:rsidR="00816BB9">
        <w:rPr>
          <w:rFonts w:ascii="Arial" w:hAnsi="Arial" w:cs="Arial"/>
          <w:sz w:val="24"/>
          <w:szCs w:val="24"/>
        </w:rPr>
        <w:t>ÖFV</w:t>
      </w:r>
      <w:r>
        <w:rPr>
          <w:rFonts w:ascii="Arial" w:hAnsi="Arial" w:cs="Arial"/>
          <w:sz w:val="24"/>
          <w:szCs w:val="24"/>
        </w:rPr>
        <w:t xml:space="preserve"> organisierte Franchiseg</w:t>
      </w:r>
      <w:r w:rsidRPr="00E01D67">
        <w:rPr>
          <w:rFonts w:ascii="Arial" w:hAnsi="Arial" w:cs="Arial"/>
          <w:sz w:val="24"/>
          <w:szCs w:val="24"/>
        </w:rPr>
        <w:t>eber nach der Richtlinie zur vorvertraglichen Aufklärung in der jeweils gültigen Fassung der Bewertungsgesellschaft zuzuleiten haben.</w:t>
      </w:r>
    </w:p>
    <w:p w14:paraId="380B09BA" w14:textId="46E1CF3D" w:rsidR="00E04A3A" w:rsidRPr="00D73E68" w:rsidRDefault="00E04A3A" w:rsidP="00D73E68">
      <w:pPr>
        <w:pStyle w:val="Listenabsatz"/>
        <w:numPr>
          <w:ilvl w:val="0"/>
          <w:numId w:val="2"/>
        </w:numPr>
        <w:spacing w:after="0"/>
        <w:ind w:right="-1557"/>
        <w:jc w:val="both"/>
        <w:rPr>
          <w:rFonts w:ascii="Arial" w:hAnsi="Arial" w:cs="Arial"/>
          <w:sz w:val="24"/>
          <w:szCs w:val="24"/>
        </w:rPr>
      </w:pPr>
      <w:r w:rsidRPr="00E01D67">
        <w:rPr>
          <w:rFonts w:ascii="Arial" w:hAnsi="Arial" w:cs="Arial"/>
          <w:bCs/>
          <w:color w:val="000000"/>
          <w:sz w:val="24"/>
          <w:szCs w:val="24"/>
        </w:rPr>
        <w:t>Die Kosten für den Systemcheck betragen: € 1.750,– (zzgl. der jeweils gültigen MwSt.)</w:t>
      </w:r>
      <w:r w:rsidR="003E37C1">
        <w:rPr>
          <w:rFonts w:ascii="Arial" w:hAnsi="Arial" w:cs="Arial"/>
          <w:bCs/>
          <w:color w:val="000000"/>
          <w:sz w:val="24"/>
          <w:szCs w:val="24"/>
        </w:rPr>
        <w:t xml:space="preserve"> (ab 1.1.2018 € 1.950,-)</w:t>
      </w:r>
      <w:r w:rsidRPr="00E01D67">
        <w:rPr>
          <w:rFonts w:ascii="Arial" w:hAnsi="Arial" w:cs="Arial"/>
          <w:bCs/>
          <w:color w:val="000000"/>
          <w:sz w:val="24"/>
          <w:szCs w:val="24"/>
        </w:rPr>
        <w:t xml:space="preserve"> für den </w:t>
      </w:r>
      <w:r w:rsidR="00816BB9">
        <w:rPr>
          <w:rFonts w:ascii="Arial" w:hAnsi="Arial" w:cs="Arial"/>
          <w:bCs/>
          <w:color w:val="000000"/>
          <w:sz w:val="24"/>
          <w:szCs w:val="24"/>
        </w:rPr>
        <w:t>ÖFV</w:t>
      </w:r>
      <w:r w:rsidRPr="00E01D67">
        <w:rPr>
          <w:rFonts w:ascii="Arial" w:hAnsi="Arial" w:cs="Arial"/>
          <w:bCs/>
          <w:color w:val="000000"/>
          <w:sz w:val="24"/>
          <w:szCs w:val="24"/>
        </w:rPr>
        <w:t xml:space="preserve"> Systemcheck inklusive einer </w:t>
      </w:r>
      <w:r>
        <w:rPr>
          <w:rFonts w:ascii="Arial" w:hAnsi="Arial" w:cs="Arial"/>
          <w:bCs/>
          <w:color w:val="000000"/>
          <w:sz w:val="24"/>
          <w:szCs w:val="24"/>
        </w:rPr>
        <w:t>Befragung der Franchisep</w:t>
      </w:r>
      <w:r w:rsidRPr="00E01D67">
        <w:rPr>
          <w:rFonts w:ascii="Arial" w:hAnsi="Arial" w:cs="Arial"/>
          <w:bCs/>
          <w:color w:val="000000"/>
          <w:sz w:val="24"/>
          <w:szCs w:val="24"/>
        </w:rPr>
        <w:t>artner. Die Kosten werden dem System durch das Deutsche Franchise Institut (</w:t>
      </w:r>
      <w:r w:rsidR="00974D07">
        <w:rPr>
          <w:rFonts w:ascii="Arial" w:hAnsi="Arial" w:cs="Arial"/>
          <w:bCs/>
          <w:color w:val="000000"/>
          <w:sz w:val="24"/>
          <w:szCs w:val="24"/>
        </w:rPr>
        <w:t>Deutsches Franchise Institut</w:t>
      </w:r>
      <w:r w:rsidRPr="00E01D67">
        <w:rPr>
          <w:rFonts w:ascii="Arial" w:hAnsi="Arial" w:cs="Arial"/>
          <w:bCs/>
          <w:color w:val="000000"/>
          <w:sz w:val="24"/>
          <w:szCs w:val="24"/>
        </w:rPr>
        <w:t xml:space="preserve"> GmbH) direkt in Rechnung gestellt.</w:t>
      </w:r>
      <w:r w:rsidRPr="00D73E68">
        <w:rPr>
          <w:rFonts w:ascii="Arial" w:hAnsi="Arial" w:cs="Arial"/>
          <w:bCs/>
          <w:color w:val="000000"/>
          <w:sz w:val="24"/>
          <w:szCs w:val="24"/>
        </w:rPr>
        <w:t xml:space="preserve"> </w:t>
      </w:r>
      <w:r w:rsidR="00D73E68" w:rsidRPr="00D73E68">
        <w:rPr>
          <w:rFonts w:ascii="Arial" w:hAnsi="Arial" w:cs="Arial"/>
          <w:bCs/>
          <w:color w:val="000000"/>
          <w:sz w:val="24"/>
          <w:szCs w:val="24"/>
        </w:rPr>
        <w:tab/>
      </w:r>
      <w:r w:rsidR="00D73E68">
        <w:rPr>
          <w:rFonts w:ascii="Arial" w:hAnsi="Arial" w:cs="Arial"/>
          <w:bCs/>
          <w:strike/>
          <w:color w:val="000000"/>
          <w:sz w:val="24"/>
          <w:szCs w:val="24"/>
        </w:rPr>
        <w:br/>
      </w:r>
      <w:r w:rsidRPr="00D73E68">
        <w:rPr>
          <w:rFonts w:ascii="Arial" w:hAnsi="Arial" w:cs="Arial"/>
          <w:sz w:val="24"/>
          <w:szCs w:val="24"/>
        </w:rPr>
        <w:t xml:space="preserve">Wenn und soweit mit dem Franchisesystem nach Vorlage der Stellungnahme der Bewertungsgesellschaft nach Auffassung des </w:t>
      </w:r>
      <w:r w:rsidR="00816BB9">
        <w:rPr>
          <w:rFonts w:ascii="Arial" w:hAnsi="Arial" w:cs="Arial"/>
          <w:sz w:val="24"/>
          <w:szCs w:val="24"/>
        </w:rPr>
        <w:t>ÖFV</w:t>
      </w:r>
      <w:r w:rsidRPr="00D73E68">
        <w:rPr>
          <w:rFonts w:ascii="Arial" w:hAnsi="Arial" w:cs="Arial"/>
          <w:sz w:val="24"/>
          <w:szCs w:val="24"/>
        </w:rPr>
        <w:t xml:space="preserve"> ein weiteres externes Vertiefungsgespräch zu führen ist, hat das jeweilige Franchisesystem die notwendigen Spesen und Auslagen der Teilnehmer dieses Vertiefungsgespräches zu erstatten.</w:t>
      </w:r>
    </w:p>
    <w:p w14:paraId="1A80E66F" w14:textId="77C925D1" w:rsidR="00E04A3A" w:rsidRPr="00E01D67" w:rsidRDefault="00E04A3A" w:rsidP="00E04A3A">
      <w:pPr>
        <w:pStyle w:val="Listenabsatz"/>
        <w:numPr>
          <w:ilvl w:val="0"/>
          <w:numId w:val="2"/>
        </w:numPr>
        <w:spacing w:after="0"/>
        <w:ind w:right="-1557"/>
        <w:jc w:val="both"/>
        <w:rPr>
          <w:rFonts w:ascii="Arial" w:hAnsi="Arial" w:cs="Arial"/>
          <w:sz w:val="24"/>
          <w:szCs w:val="24"/>
        </w:rPr>
      </w:pPr>
      <w:r w:rsidRPr="00E01D67">
        <w:rPr>
          <w:rFonts w:ascii="Arial" w:hAnsi="Arial" w:cs="Arial"/>
          <w:sz w:val="24"/>
          <w:szCs w:val="24"/>
        </w:rPr>
        <w:t xml:space="preserve">Wird einem Franchisesystem die Erteilung und/oder das Führen des Zertifikates nach durchgeführtem Systemcheck versagt, so kann dieses beim Vorstand innerhalb eines Monates, gerechnet vom Zeitpunkt der Zustellung der begründeten Stellungnahme des </w:t>
      </w:r>
      <w:r w:rsidR="00816BB9">
        <w:rPr>
          <w:rFonts w:ascii="Arial" w:hAnsi="Arial" w:cs="Arial"/>
          <w:sz w:val="24"/>
          <w:szCs w:val="24"/>
        </w:rPr>
        <w:t>ÖFV</w:t>
      </w:r>
      <w:r w:rsidRPr="00E01D67">
        <w:rPr>
          <w:rFonts w:ascii="Arial" w:hAnsi="Arial" w:cs="Arial"/>
          <w:sz w:val="24"/>
          <w:szCs w:val="24"/>
        </w:rPr>
        <w:t xml:space="preserve"> Einspruch einlegen. Der Einspruch hat schriftlich zu erfolgen und ist zu begründen.</w:t>
      </w:r>
      <w:r>
        <w:rPr>
          <w:rFonts w:ascii="Arial" w:hAnsi="Arial" w:cs="Arial"/>
          <w:sz w:val="24"/>
          <w:szCs w:val="24"/>
        </w:rPr>
        <w:tab/>
      </w:r>
      <w:r w:rsidRPr="00E01D67">
        <w:rPr>
          <w:rFonts w:ascii="Arial" w:hAnsi="Arial" w:cs="Arial"/>
          <w:sz w:val="24"/>
          <w:szCs w:val="24"/>
        </w:rPr>
        <w:t xml:space="preserve"> </w:t>
      </w:r>
      <w:r w:rsidRPr="00E01D67">
        <w:rPr>
          <w:rFonts w:ascii="Arial" w:hAnsi="Arial" w:cs="Arial"/>
          <w:sz w:val="24"/>
          <w:szCs w:val="24"/>
        </w:rPr>
        <w:br/>
        <w:t xml:space="preserve">Innerhalb einer Frist eines weiteren Monates hat der </w:t>
      </w:r>
      <w:r w:rsidR="00816BB9">
        <w:rPr>
          <w:rFonts w:ascii="Arial" w:hAnsi="Arial" w:cs="Arial"/>
          <w:sz w:val="24"/>
          <w:szCs w:val="24"/>
        </w:rPr>
        <w:t>ÖFV</w:t>
      </w:r>
      <w:r w:rsidRPr="00E01D67">
        <w:rPr>
          <w:rFonts w:ascii="Arial" w:hAnsi="Arial" w:cs="Arial"/>
          <w:sz w:val="24"/>
          <w:szCs w:val="24"/>
        </w:rPr>
        <w:t xml:space="preserve"> oder ein von ihm zu bildendes Gremium über den Einspruch des Franchisesystems schriftlich zu entscheiden. Wird der Einspruch zurückgewiesen, so wird dem Franchisesystem kein Zertifikat erteilt. Wird der Einspruch als begründet angesehen, wird dem Franchisesystem die Berechtigung erteilt, das Zertifikat des </w:t>
      </w:r>
      <w:r w:rsidR="009A6E08">
        <w:rPr>
          <w:rFonts w:ascii="Arial" w:hAnsi="Arial" w:cs="Arial"/>
          <w:sz w:val="24"/>
          <w:szCs w:val="24"/>
        </w:rPr>
        <w:t>ÖFV</w:t>
      </w:r>
      <w:r w:rsidRPr="00E01D67">
        <w:rPr>
          <w:rFonts w:ascii="Arial" w:hAnsi="Arial" w:cs="Arial"/>
          <w:sz w:val="24"/>
          <w:szCs w:val="24"/>
        </w:rPr>
        <w:t xml:space="preserve"> zu verwenden. Sowohl der </w:t>
      </w:r>
      <w:r w:rsidR="00974D07">
        <w:rPr>
          <w:rFonts w:ascii="Arial" w:hAnsi="Arial" w:cs="Arial"/>
          <w:sz w:val="24"/>
          <w:szCs w:val="24"/>
        </w:rPr>
        <w:t>Franchiseverband</w:t>
      </w:r>
      <w:r w:rsidRPr="00E01D67">
        <w:rPr>
          <w:rFonts w:ascii="Arial" w:hAnsi="Arial" w:cs="Arial"/>
          <w:sz w:val="24"/>
          <w:szCs w:val="24"/>
        </w:rPr>
        <w:t>, als auch das Franchisesystem haben die Kosten des Einspruchsverfahrens selbst zu tragen. Eine Kostenerstattung erfolgt nicht.</w:t>
      </w:r>
      <w:r>
        <w:rPr>
          <w:rFonts w:ascii="Arial" w:hAnsi="Arial" w:cs="Arial"/>
          <w:sz w:val="24"/>
          <w:szCs w:val="24"/>
        </w:rPr>
        <w:tab/>
      </w:r>
      <w:r w:rsidRPr="00E01D67">
        <w:rPr>
          <w:rFonts w:ascii="Arial" w:hAnsi="Arial" w:cs="Arial"/>
          <w:sz w:val="24"/>
          <w:szCs w:val="24"/>
        </w:rPr>
        <w:br/>
        <w:t>Jedes Franchisesystem ist berechtigt, sich im Einspruchsverfahren durch einen von Berufs wegen zur Verschwiegenheit verpflichteten Dritten vertreten zu lassen.</w:t>
      </w:r>
    </w:p>
    <w:p w14:paraId="5E14FD33" w14:textId="77777777" w:rsidR="00E04A3A" w:rsidRPr="00E01D67" w:rsidRDefault="00E04A3A" w:rsidP="00E04A3A">
      <w:pPr>
        <w:pStyle w:val="Listenabsatz"/>
        <w:numPr>
          <w:ilvl w:val="0"/>
          <w:numId w:val="2"/>
        </w:numPr>
        <w:spacing w:after="0"/>
        <w:ind w:right="-1557"/>
        <w:jc w:val="both"/>
        <w:rPr>
          <w:rFonts w:ascii="Arial" w:hAnsi="Arial" w:cs="Arial"/>
          <w:sz w:val="24"/>
          <w:szCs w:val="24"/>
        </w:rPr>
      </w:pPr>
      <w:r w:rsidRPr="00E01D67">
        <w:rPr>
          <w:rFonts w:ascii="Arial" w:hAnsi="Arial" w:cs="Arial"/>
          <w:sz w:val="24"/>
          <w:szCs w:val="24"/>
        </w:rPr>
        <w:t xml:space="preserve">Der </w:t>
      </w:r>
      <w:r w:rsidR="009A6E08">
        <w:rPr>
          <w:rFonts w:ascii="Arial" w:hAnsi="Arial" w:cs="Arial"/>
          <w:sz w:val="24"/>
          <w:szCs w:val="24"/>
        </w:rPr>
        <w:t>ÖFV</w:t>
      </w:r>
      <w:r w:rsidRPr="00E01D67">
        <w:rPr>
          <w:rFonts w:ascii="Arial" w:hAnsi="Arial" w:cs="Arial"/>
          <w:sz w:val="24"/>
          <w:szCs w:val="24"/>
        </w:rPr>
        <w:t xml:space="preserve">, das </w:t>
      </w:r>
      <w:r w:rsidR="00974D07">
        <w:rPr>
          <w:rFonts w:ascii="Arial" w:hAnsi="Arial" w:cs="Arial"/>
          <w:sz w:val="24"/>
          <w:szCs w:val="24"/>
        </w:rPr>
        <w:t>Deutsches Franchise Institut</w:t>
      </w:r>
      <w:r w:rsidRPr="00E01D67">
        <w:rPr>
          <w:rFonts w:ascii="Arial" w:hAnsi="Arial" w:cs="Arial"/>
          <w:sz w:val="24"/>
          <w:szCs w:val="24"/>
        </w:rPr>
        <w:t xml:space="preserve"> und die Bewertungsgesellschaft haften dem Franchisesystem gegenüber im Rahmen der Durchführung des Systemchecks und der Vergabe des Gütesiegels nur für ihren Leistungsteil. Der </w:t>
      </w:r>
      <w:r w:rsidR="009A6E08">
        <w:rPr>
          <w:rFonts w:ascii="Arial" w:hAnsi="Arial" w:cs="Arial"/>
          <w:sz w:val="24"/>
          <w:szCs w:val="24"/>
        </w:rPr>
        <w:t>ÖFV</w:t>
      </w:r>
      <w:r w:rsidRPr="00E01D67">
        <w:rPr>
          <w:rFonts w:ascii="Arial" w:hAnsi="Arial" w:cs="Arial"/>
          <w:sz w:val="24"/>
          <w:szCs w:val="24"/>
        </w:rPr>
        <w:t xml:space="preserve">, das </w:t>
      </w:r>
      <w:r w:rsidR="00974D07">
        <w:rPr>
          <w:rFonts w:ascii="Arial" w:hAnsi="Arial" w:cs="Arial"/>
          <w:sz w:val="24"/>
          <w:szCs w:val="24"/>
        </w:rPr>
        <w:t>Deutsches Franchise Institut</w:t>
      </w:r>
      <w:r w:rsidRPr="00E01D67">
        <w:rPr>
          <w:rFonts w:ascii="Arial" w:hAnsi="Arial" w:cs="Arial"/>
          <w:sz w:val="24"/>
          <w:szCs w:val="24"/>
        </w:rPr>
        <w:t xml:space="preserve"> und die Bewertungsgesellschaft haften nur für vorsätzliches und grob fahrlässiges Handeln und schließen Schadensersatzansprüche im Übrigen aus. Dies gilt nicht, soweit zwingend gehaftet wird, z.B. für Körperschäden, wegen der Übernahme einer Garantie für das Vorhandensein einer Eigenschaft oder der Verletzung wesentlicher Vertragspflichten. Der Schadensersatz für die Verletzung wesentlicher Vertragspflichten ist jedoch auf den vorhersehbaren Schaden begrenzt, so weit nicht Vorsatz oder grobe Fahrlässigkeit vorliegt oder für Körperschäden oder wegen der Übernahme einer Garantie für das Vorhandensein einer Eigenschaft gehaftet wird.</w:t>
      </w:r>
    </w:p>
    <w:p w14:paraId="6642754D" w14:textId="77777777" w:rsidR="00B176F3" w:rsidRDefault="00E04A3A" w:rsidP="00E04A3A">
      <w:pPr>
        <w:pStyle w:val="Listenabsatz"/>
        <w:numPr>
          <w:ilvl w:val="0"/>
          <w:numId w:val="2"/>
        </w:numPr>
        <w:spacing w:after="0"/>
        <w:ind w:right="-1557"/>
        <w:jc w:val="both"/>
        <w:rPr>
          <w:rFonts w:ascii="Arial" w:hAnsi="Arial" w:cs="Arial"/>
          <w:sz w:val="24"/>
          <w:szCs w:val="24"/>
        </w:rPr>
      </w:pPr>
      <w:r w:rsidRPr="00E01D67">
        <w:rPr>
          <w:rFonts w:ascii="Arial" w:hAnsi="Arial" w:cs="Arial"/>
          <w:sz w:val="24"/>
          <w:szCs w:val="24"/>
        </w:rPr>
        <w:lastRenderedPageBreak/>
        <w:t xml:space="preserve">Der </w:t>
      </w:r>
      <w:r w:rsidR="009A6E08">
        <w:rPr>
          <w:rFonts w:ascii="Arial" w:hAnsi="Arial" w:cs="Arial"/>
          <w:sz w:val="24"/>
          <w:szCs w:val="24"/>
        </w:rPr>
        <w:t>ÖFV</w:t>
      </w:r>
      <w:r w:rsidRPr="00E01D67">
        <w:rPr>
          <w:rFonts w:ascii="Arial" w:hAnsi="Arial" w:cs="Arial"/>
          <w:sz w:val="24"/>
          <w:szCs w:val="24"/>
        </w:rPr>
        <w:t xml:space="preserve">, das </w:t>
      </w:r>
      <w:r w:rsidR="00974D07">
        <w:rPr>
          <w:rFonts w:ascii="Arial" w:hAnsi="Arial" w:cs="Arial"/>
          <w:sz w:val="24"/>
          <w:szCs w:val="24"/>
        </w:rPr>
        <w:t>Deutsches Franchise Institut</w:t>
      </w:r>
      <w:r w:rsidRPr="00E01D67">
        <w:rPr>
          <w:rFonts w:ascii="Arial" w:hAnsi="Arial" w:cs="Arial"/>
          <w:sz w:val="24"/>
          <w:szCs w:val="24"/>
        </w:rPr>
        <w:t xml:space="preserve"> und die Bewertungsgesellschaft übernehmen gegenüber dem Franchisesystem oder gegenüber Dritten für den durchgeführten Systemcheck und aufgrund der Einsichtnahme in das Franchise-Handbuch und sonstige, das Franchisesystem kennzeichnende Unterlagen und daraus gezogene Schlussfolgerungen keine Haftung. Insbesondere kann aus den Schlussfolgerungen des </w:t>
      </w:r>
      <w:r w:rsidR="009A6E08">
        <w:rPr>
          <w:rFonts w:ascii="Arial" w:hAnsi="Arial" w:cs="Arial"/>
          <w:sz w:val="24"/>
          <w:szCs w:val="24"/>
        </w:rPr>
        <w:t>ÖFV</w:t>
      </w:r>
      <w:r w:rsidRPr="00E01D67">
        <w:rPr>
          <w:rFonts w:ascii="Arial" w:hAnsi="Arial" w:cs="Arial"/>
          <w:sz w:val="24"/>
          <w:szCs w:val="24"/>
        </w:rPr>
        <w:t xml:space="preserve">, des </w:t>
      </w:r>
      <w:r w:rsidR="00974D07">
        <w:rPr>
          <w:rFonts w:ascii="Arial" w:hAnsi="Arial" w:cs="Arial"/>
          <w:sz w:val="24"/>
          <w:szCs w:val="24"/>
        </w:rPr>
        <w:t>Deutsche</w:t>
      </w:r>
      <w:r w:rsidR="009A6E08">
        <w:rPr>
          <w:rFonts w:ascii="Arial" w:hAnsi="Arial" w:cs="Arial"/>
          <w:sz w:val="24"/>
          <w:szCs w:val="24"/>
        </w:rPr>
        <w:t>n</w:t>
      </w:r>
      <w:r w:rsidR="00974D07">
        <w:rPr>
          <w:rFonts w:ascii="Arial" w:hAnsi="Arial" w:cs="Arial"/>
          <w:sz w:val="24"/>
          <w:szCs w:val="24"/>
        </w:rPr>
        <w:t xml:space="preserve"> Franchise Institut</w:t>
      </w:r>
      <w:r w:rsidR="009A6E08">
        <w:rPr>
          <w:rFonts w:ascii="Arial" w:hAnsi="Arial" w:cs="Arial"/>
          <w:sz w:val="24"/>
          <w:szCs w:val="24"/>
        </w:rPr>
        <w:t>s</w:t>
      </w:r>
      <w:r w:rsidRPr="00E01D67">
        <w:rPr>
          <w:rFonts w:ascii="Arial" w:hAnsi="Arial" w:cs="Arial"/>
          <w:sz w:val="24"/>
          <w:szCs w:val="24"/>
        </w:rPr>
        <w:t xml:space="preserve"> bzw. der Bewertungsgesellschaft und der Erteilung des Zertifikates keine Garantie oder Gewährleistung für die Richtigkeit der vom Franchisesystem getroffenen Aussagen, insbesondere im Rahmen der vorvertraglichen Aufklärung, hergeleitet werden.</w:t>
      </w:r>
    </w:p>
    <w:p w14:paraId="1E9AFAC5" w14:textId="77777777" w:rsidR="00B176F3" w:rsidRDefault="00B176F3">
      <w:pPr>
        <w:spacing w:after="160" w:line="259" w:lineRule="auto"/>
        <w:rPr>
          <w:rFonts w:ascii="Arial" w:hAnsi="Arial" w:cs="Arial"/>
          <w:sz w:val="24"/>
          <w:szCs w:val="24"/>
        </w:rPr>
      </w:pPr>
      <w:r>
        <w:rPr>
          <w:rFonts w:ascii="Arial" w:hAnsi="Arial" w:cs="Arial"/>
          <w:sz w:val="24"/>
          <w:szCs w:val="24"/>
        </w:rPr>
        <w:br w:type="page"/>
      </w:r>
    </w:p>
    <w:p w14:paraId="3A930B58" w14:textId="77777777" w:rsidR="00B176F3" w:rsidRPr="00B176F3" w:rsidRDefault="00B176F3" w:rsidP="00B176F3">
      <w:pPr>
        <w:spacing w:after="0"/>
        <w:ind w:right="-1557"/>
        <w:rPr>
          <w:rFonts w:ascii="Arial" w:hAnsi="Arial" w:cs="Arial"/>
          <w:b/>
          <w:smallCaps/>
          <w:sz w:val="24"/>
        </w:rPr>
      </w:pPr>
      <w:r w:rsidRPr="00B176F3">
        <w:rPr>
          <w:rFonts w:ascii="Arial" w:hAnsi="Arial" w:cs="Arial"/>
          <w:b/>
          <w:smallCaps/>
          <w:sz w:val="24"/>
        </w:rPr>
        <w:lastRenderedPageBreak/>
        <w:t>Anhang</w:t>
      </w:r>
    </w:p>
    <w:p w14:paraId="3626F627" w14:textId="77777777" w:rsidR="00B176F3" w:rsidRPr="00B176F3" w:rsidRDefault="00B176F3" w:rsidP="00B176F3">
      <w:pPr>
        <w:spacing w:after="0"/>
        <w:ind w:right="-1557"/>
        <w:rPr>
          <w:rFonts w:ascii="Arial" w:hAnsi="Arial" w:cs="Arial"/>
          <w:b/>
          <w:sz w:val="24"/>
        </w:rPr>
      </w:pPr>
      <w:r w:rsidRPr="00B176F3">
        <w:rPr>
          <w:rFonts w:ascii="Arial" w:hAnsi="Arial" w:cs="Arial"/>
          <w:b/>
          <w:sz w:val="24"/>
        </w:rPr>
        <w:t xml:space="preserve">Checkliste zum </w:t>
      </w:r>
      <w:r w:rsidR="009A6E08">
        <w:rPr>
          <w:rFonts w:ascii="Arial" w:hAnsi="Arial" w:cs="Arial"/>
          <w:b/>
          <w:sz w:val="24"/>
        </w:rPr>
        <w:t xml:space="preserve">ÖFV </w:t>
      </w:r>
      <w:r w:rsidRPr="00B176F3">
        <w:rPr>
          <w:rFonts w:ascii="Arial" w:hAnsi="Arial" w:cs="Arial"/>
          <w:b/>
          <w:sz w:val="24"/>
        </w:rPr>
        <w:t>System</w:t>
      </w:r>
      <w:r w:rsidR="0091281B">
        <w:rPr>
          <w:rFonts w:ascii="Arial" w:hAnsi="Arial" w:cs="Arial"/>
          <w:b/>
          <w:sz w:val="24"/>
        </w:rPr>
        <w:t>c</w:t>
      </w:r>
      <w:r w:rsidRPr="00B176F3">
        <w:rPr>
          <w:rFonts w:ascii="Arial" w:hAnsi="Arial" w:cs="Arial"/>
          <w:b/>
          <w:sz w:val="24"/>
        </w:rPr>
        <w:t>heck</w:t>
      </w:r>
      <w:r w:rsidR="002B1147">
        <w:rPr>
          <w:rFonts w:ascii="Arial" w:hAnsi="Arial" w:cs="Arial"/>
          <w:b/>
          <w:sz w:val="24"/>
        </w:rPr>
        <w:t xml:space="preserve"> (Bewertungsmaßstäbe)</w:t>
      </w:r>
    </w:p>
    <w:p w14:paraId="0FBDFF14" w14:textId="77777777" w:rsidR="00B176F3" w:rsidRPr="00B176F3" w:rsidRDefault="00B176F3" w:rsidP="00B176F3">
      <w:pPr>
        <w:spacing w:after="0"/>
        <w:ind w:right="-1557"/>
        <w:rPr>
          <w:rFonts w:ascii="Arial" w:hAnsi="Arial" w:cs="Arial"/>
          <w:sz w:val="24"/>
        </w:rPr>
      </w:pPr>
    </w:p>
    <w:p w14:paraId="06EF4BA1" w14:textId="77777777" w:rsidR="00B176F3" w:rsidRPr="00466C5B" w:rsidRDefault="00B176F3" w:rsidP="00B176F3">
      <w:pPr>
        <w:pStyle w:val="Listenabsatz"/>
        <w:numPr>
          <w:ilvl w:val="0"/>
          <w:numId w:val="4"/>
        </w:numPr>
        <w:spacing w:after="0"/>
        <w:ind w:right="-1557"/>
        <w:rPr>
          <w:rFonts w:ascii="Arial" w:hAnsi="Arial" w:cs="Arial"/>
        </w:rPr>
      </w:pPr>
      <w:r w:rsidRPr="00466C5B">
        <w:rPr>
          <w:rFonts w:ascii="Arial" w:hAnsi="Arial" w:cs="Arial"/>
        </w:rPr>
        <w:t>Franchisepartner-Zufriedenheit</w:t>
      </w:r>
    </w:p>
    <w:p w14:paraId="25351D28" w14:textId="77777777" w:rsidR="00B176F3" w:rsidRPr="00466C5B" w:rsidRDefault="00B176F3" w:rsidP="00B176F3">
      <w:pPr>
        <w:pStyle w:val="Listenabsatz"/>
        <w:numPr>
          <w:ilvl w:val="0"/>
          <w:numId w:val="4"/>
        </w:numPr>
        <w:spacing w:after="0"/>
        <w:ind w:right="-1557"/>
        <w:rPr>
          <w:rFonts w:ascii="Arial" w:hAnsi="Arial" w:cs="Arial"/>
        </w:rPr>
      </w:pPr>
      <w:r w:rsidRPr="00466C5B">
        <w:rPr>
          <w:rFonts w:ascii="Arial" w:hAnsi="Arial" w:cs="Arial"/>
        </w:rPr>
        <w:t>Historie des Franchisesystems</w:t>
      </w:r>
    </w:p>
    <w:p w14:paraId="01AC4DD1" w14:textId="77777777" w:rsidR="00B176F3" w:rsidRPr="00466C5B" w:rsidRDefault="00B176F3" w:rsidP="00B176F3">
      <w:pPr>
        <w:pStyle w:val="Listenabsatz"/>
        <w:numPr>
          <w:ilvl w:val="0"/>
          <w:numId w:val="4"/>
        </w:numPr>
        <w:spacing w:after="0"/>
        <w:ind w:right="-1557"/>
        <w:rPr>
          <w:rFonts w:ascii="Arial" w:hAnsi="Arial" w:cs="Arial"/>
        </w:rPr>
      </w:pPr>
      <w:r w:rsidRPr="00466C5B">
        <w:rPr>
          <w:rFonts w:ascii="Arial" w:hAnsi="Arial" w:cs="Arial"/>
        </w:rPr>
        <w:t>Dokumente / Nachweise</w:t>
      </w:r>
    </w:p>
    <w:p w14:paraId="4A320CF0" w14:textId="77777777" w:rsidR="00B176F3" w:rsidRPr="00466C5B" w:rsidRDefault="00B176F3" w:rsidP="00B176F3">
      <w:pPr>
        <w:pStyle w:val="Listenabsatz"/>
        <w:numPr>
          <w:ilvl w:val="0"/>
          <w:numId w:val="4"/>
        </w:numPr>
        <w:spacing w:after="0"/>
        <w:ind w:right="-1557"/>
        <w:rPr>
          <w:rFonts w:ascii="Arial" w:hAnsi="Arial" w:cs="Arial"/>
        </w:rPr>
      </w:pPr>
      <w:r w:rsidRPr="00466C5B">
        <w:rPr>
          <w:rFonts w:ascii="Arial" w:hAnsi="Arial" w:cs="Arial"/>
        </w:rPr>
        <w:t>Selbstauskunft</w:t>
      </w:r>
    </w:p>
    <w:p w14:paraId="7D272E00" w14:textId="77777777" w:rsidR="00B176F3" w:rsidRDefault="00B176F3" w:rsidP="00B176F3">
      <w:pPr>
        <w:spacing w:after="0"/>
        <w:ind w:right="-1557"/>
        <w:rPr>
          <w:rFonts w:ascii="Cordale" w:hAnsi="Cordale"/>
          <w:sz w:val="19"/>
          <w:szCs w:val="19"/>
        </w:rPr>
      </w:pPr>
    </w:p>
    <w:tbl>
      <w:tblPr>
        <w:tblW w:w="9351"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8"/>
        <w:gridCol w:w="2338"/>
        <w:gridCol w:w="2338"/>
      </w:tblGrid>
      <w:tr w:rsidR="00B176F3" w:rsidRPr="00466C5B" w14:paraId="5E13EB65" w14:textId="77777777" w:rsidTr="00437AD9">
        <w:trPr>
          <w:trHeight w:val="397"/>
        </w:trPr>
        <w:tc>
          <w:tcPr>
            <w:tcW w:w="9351" w:type="dxa"/>
            <w:gridSpan w:val="4"/>
            <w:shd w:val="clear" w:color="auto" w:fill="D9D9D9" w:themeFill="background1" w:themeFillShade="D9"/>
            <w:vAlign w:val="center"/>
          </w:tcPr>
          <w:p w14:paraId="631CAC89" w14:textId="77777777" w:rsidR="00B176F3" w:rsidRPr="00466C5B" w:rsidRDefault="00B176F3" w:rsidP="00437AD9">
            <w:pPr>
              <w:pStyle w:val="Kopfzeile"/>
              <w:tabs>
                <w:tab w:val="clear" w:pos="4536"/>
                <w:tab w:val="clear" w:pos="9072"/>
              </w:tabs>
              <w:spacing w:after="100" w:afterAutospacing="1"/>
              <w:rPr>
                <w:rFonts w:ascii="Arial" w:hAnsi="Arial" w:cs="Arial"/>
                <w:b/>
                <w:szCs w:val="19"/>
              </w:rPr>
            </w:pPr>
            <w:r w:rsidRPr="00466C5B">
              <w:rPr>
                <w:rFonts w:ascii="Arial" w:hAnsi="Arial" w:cs="Arial"/>
                <w:b/>
                <w:szCs w:val="19"/>
              </w:rPr>
              <w:t>1. Franchisepartner-Zufriedenheit</w:t>
            </w:r>
          </w:p>
        </w:tc>
      </w:tr>
      <w:tr w:rsidR="00B176F3" w:rsidRPr="00B176F3" w14:paraId="5206C536" w14:textId="77777777" w:rsidTr="00B176F3">
        <w:tc>
          <w:tcPr>
            <w:tcW w:w="2337" w:type="dxa"/>
            <w:shd w:val="clear" w:color="auto" w:fill="D9D9D9" w:themeFill="background1" w:themeFillShade="D9"/>
            <w:vAlign w:val="center"/>
          </w:tcPr>
          <w:p w14:paraId="3D3A638C" w14:textId="77777777" w:rsidR="00B176F3" w:rsidRPr="00B176F3" w:rsidRDefault="00B176F3" w:rsidP="00B176F3">
            <w:pPr>
              <w:pStyle w:val="Kopfzeile"/>
              <w:tabs>
                <w:tab w:val="clear" w:pos="4536"/>
                <w:tab w:val="clear" w:pos="9072"/>
              </w:tabs>
              <w:spacing w:after="100" w:afterAutospacing="1"/>
              <w:rPr>
                <w:rFonts w:ascii="Arial" w:hAnsi="Arial" w:cs="Arial"/>
                <w:b/>
                <w:sz w:val="19"/>
                <w:szCs w:val="19"/>
              </w:rPr>
            </w:pPr>
            <w:r w:rsidRPr="00B176F3">
              <w:rPr>
                <w:rFonts w:ascii="Arial" w:hAnsi="Arial" w:cs="Arial"/>
                <w:b/>
                <w:sz w:val="19"/>
                <w:szCs w:val="19"/>
              </w:rPr>
              <w:t xml:space="preserve">Zufriedenheitsanalyse </w:t>
            </w:r>
            <w:r w:rsidRPr="00B176F3">
              <w:rPr>
                <w:rFonts w:ascii="Arial" w:hAnsi="Arial" w:cs="Arial"/>
                <w:b/>
                <w:sz w:val="19"/>
                <w:szCs w:val="19"/>
              </w:rPr>
              <w:br/>
              <w:t>(7er-Skala)</w:t>
            </w:r>
          </w:p>
        </w:tc>
        <w:tc>
          <w:tcPr>
            <w:tcW w:w="2338" w:type="dxa"/>
            <w:shd w:val="clear" w:color="auto" w:fill="D9D9D9" w:themeFill="background1" w:themeFillShade="D9"/>
            <w:vAlign w:val="center"/>
          </w:tcPr>
          <w:p w14:paraId="0409D43F" w14:textId="77777777" w:rsidR="00B176F3" w:rsidRPr="00B176F3" w:rsidRDefault="00B176F3" w:rsidP="00B176F3">
            <w:pPr>
              <w:pStyle w:val="Kopfzeile"/>
              <w:tabs>
                <w:tab w:val="clear" w:pos="4536"/>
                <w:tab w:val="clear" w:pos="9072"/>
              </w:tabs>
              <w:spacing w:after="100" w:afterAutospacing="1"/>
              <w:rPr>
                <w:rFonts w:ascii="Arial" w:hAnsi="Arial" w:cs="Arial"/>
                <w:b/>
                <w:sz w:val="19"/>
                <w:szCs w:val="19"/>
              </w:rPr>
            </w:pPr>
            <w:r w:rsidRPr="00B176F3">
              <w:rPr>
                <w:rFonts w:ascii="Arial" w:hAnsi="Arial" w:cs="Arial"/>
                <w:b/>
                <w:sz w:val="19"/>
                <w:szCs w:val="19"/>
              </w:rPr>
              <w:t>Uneingeschränkte Empfehlung</w:t>
            </w:r>
            <w:r w:rsidRPr="00B176F3">
              <w:rPr>
                <w:rFonts w:ascii="Arial" w:hAnsi="Arial" w:cs="Arial"/>
                <w:sz w:val="19"/>
                <w:szCs w:val="19"/>
              </w:rPr>
              <w:t xml:space="preserve"> </w:t>
            </w:r>
          </w:p>
        </w:tc>
        <w:tc>
          <w:tcPr>
            <w:tcW w:w="2338" w:type="dxa"/>
            <w:shd w:val="clear" w:color="auto" w:fill="D9D9D9" w:themeFill="background1" w:themeFillShade="D9"/>
            <w:vAlign w:val="center"/>
          </w:tcPr>
          <w:p w14:paraId="082014F6" w14:textId="77777777" w:rsidR="00B176F3" w:rsidRPr="00B176F3" w:rsidRDefault="00B176F3" w:rsidP="00B176F3">
            <w:pPr>
              <w:pStyle w:val="Kopfzeile"/>
              <w:tabs>
                <w:tab w:val="clear" w:pos="4536"/>
                <w:tab w:val="clear" w:pos="9072"/>
              </w:tabs>
              <w:spacing w:after="100" w:afterAutospacing="1"/>
              <w:rPr>
                <w:rFonts w:ascii="Arial" w:hAnsi="Arial" w:cs="Arial"/>
                <w:b/>
                <w:sz w:val="19"/>
                <w:szCs w:val="19"/>
              </w:rPr>
            </w:pPr>
            <w:r w:rsidRPr="00B176F3">
              <w:rPr>
                <w:rFonts w:ascii="Arial" w:hAnsi="Arial" w:cs="Arial"/>
                <w:b/>
                <w:sz w:val="19"/>
                <w:szCs w:val="19"/>
              </w:rPr>
              <w:t>Nicht uneingeschränkte Empfehlung*</w:t>
            </w:r>
            <w:r w:rsidRPr="00B176F3">
              <w:rPr>
                <w:rFonts w:ascii="Arial" w:hAnsi="Arial" w:cs="Arial"/>
                <w:sz w:val="19"/>
                <w:szCs w:val="19"/>
              </w:rPr>
              <w:t xml:space="preserve"> </w:t>
            </w:r>
          </w:p>
        </w:tc>
        <w:tc>
          <w:tcPr>
            <w:tcW w:w="2338" w:type="dxa"/>
            <w:shd w:val="clear" w:color="auto" w:fill="D9D9D9" w:themeFill="background1" w:themeFillShade="D9"/>
            <w:vAlign w:val="center"/>
          </w:tcPr>
          <w:p w14:paraId="51D0CAF4" w14:textId="77777777" w:rsidR="00B176F3" w:rsidRPr="00B176F3" w:rsidRDefault="00B176F3" w:rsidP="00B176F3">
            <w:pPr>
              <w:pStyle w:val="Kopfzeile"/>
              <w:tabs>
                <w:tab w:val="clear" w:pos="4536"/>
                <w:tab w:val="clear" w:pos="9072"/>
              </w:tabs>
              <w:spacing w:after="100" w:afterAutospacing="1"/>
              <w:rPr>
                <w:rFonts w:ascii="Arial" w:hAnsi="Arial" w:cs="Arial"/>
                <w:b/>
                <w:sz w:val="19"/>
                <w:szCs w:val="19"/>
              </w:rPr>
            </w:pPr>
            <w:r w:rsidRPr="00B176F3">
              <w:rPr>
                <w:rFonts w:ascii="Arial" w:hAnsi="Arial" w:cs="Arial"/>
                <w:b/>
                <w:sz w:val="19"/>
                <w:szCs w:val="19"/>
              </w:rPr>
              <w:t>Nicht-Empfehlung</w:t>
            </w:r>
          </w:p>
        </w:tc>
      </w:tr>
      <w:tr w:rsidR="00B176F3" w:rsidRPr="00B176F3" w14:paraId="13AF1CD3" w14:textId="77777777" w:rsidTr="00437AD9">
        <w:tc>
          <w:tcPr>
            <w:tcW w:w="2337" w:type="dxa"/>
          </w:tcPr>
          <w:p w14:paraId="68C888E6" w14:textId="77777777" w:rsidR="00B176F3" w:rsidRPr="00B176F3" w:rsidRDefault="00B176F3" w:rsidP="007928F2">
            <w:pPr>
              <w:pStyle w:val="Kopfzeile"/>
              <w:tabs>
                <w:tab w:val="clear" w:pos="4536"/>
                <w:tab w:val="clear" w:pos="9072"/>
              </w:tabs>
              <w:spacing w:after="100" w:afterAutospacing="1"/>
              <w:rPr>
                <w:rFonts w:ascii="Arial" w:hAnsi="Arial" w:cs="Arial"/>
                <w:sz w:val="19"/>
                <w:szCs w:val="19"/>
              </w:rPr>
            </w:pPr>
            <w:r w:rsidRPr="00B176F3">
              <w:rPr>
                <w:rFonts w:ascii="Arial" w:hAnsi="Arial" w:cs="Arial"/>
                <w:sz w:val="19"/>
                <w:szCs w:val="19"/>
              </w:rPr>
              <w:t>Globalzufriedenheit (GZ)</w:t>
            </w:r>
            <w:r w:rsidR="007928F2">
              <w:rPr>
                <w:rFonts w:ascii="Arial" w:hAnsi="Arial" w:cs="Arial"/>
                <w:sz w:val="19"/>
                <w:szCs w:val="19"/>
              </w:rPr>
              <w:t xml:space="preserve">, sowohl affektiv als auch kognitiv (Fragen zu Beginn/am Ende des Fragebogens), </w:t>
            </w:r>
            <w:r w:rsidR="007928F2">
              <w:rPr>
                <w:rFonts w:ascii="Arial" w:hAnsi="Arial" w:cs="Arial"/>
                <w:sz w:val="19"/>
                <w:szCs w:val="19"/>
              </w:rPr>
              <w:br/>
              <w:t>gerundet auf eine Nachkommastelle</w:t>
            </w:r>
          </w:p>
        </w:tc>
        <w:tc>
          <w:tcPr>
            <w:tcW w:w="2338" w:type="dxa"/>
          </w:tcPr>
          <w:p w14:paraId="7038C90D" w14:textId="77777777" w:rsidR="00B176F3" w:rsidRPr="00B176F3" w:rsidRDefault="00B176F3" w:rsidP="007928F2">
            <w:pPr>
              <w:pStyle w:val="Kopfzeile"/>
              <w:tabs>
                <w:tab w:val="clear" w:pos="4536"/>
                <w:tab w:val="clear" w:pos="9072"/>
              </w:tabs>
              <w:spacing w:after="100" w:afterAutospacing="1"/>
              <w:rPr>
                <w:rFonts w:ascii="Arial" w:hAnsi="Arial" w:cs="Arial"/>
                <w:sz w:val="19"/>
                <w:szCs w:val="19"/>
              </w:rPr>
            </w:pPr>
            <w:r w:rsidRPr="00B176F3">
              <w:rPr>
                <w:rFonts w:ascii="Arial" w:hAnsi="Arial" w:cs="Arial"/>
                <w:sz w:val="19"/>
                <w:szCs w:val="19"/>
              </w:rPr>
              <w:t>&lt;</w:t>
            </w:r>
            <w:r w:rsidR="007928F2">
              <w:rPr>
                <w:rFonts w:ascii="Arial" w:hAnsi="Arial" w:cs="Arial"/>
                <w:sz w:val="19"/>
                <w:szCs w:val="19"/>
              </w:rPr>
              <w:t>=</w:t>
            </w:r>
            <w:r w:rsidRPr="00B176F3">
              <w:rPr>
                <w:rFonts w:ascii="Arial" w:hAnsi="Arial" w:cs="Arial"/>
                <w:sz w:val="19"/>
                <w:szCs w:val="19"/>
              </w:rPr>
              <w:t>4,0 oder &lt;</w:t>
            </w:r>
            <w:r w:rsidR="007928F2">
              <w:rPr>
                <w:rFonts w:ascii="Arial" w:hAnsi="Arial" w:cs="Arial"/>
                <w:sz w:val="19"/>
                <w:szCs w:val="19"/>
              </w:rPr>
              <w:t>=</w:t>
            </w:r>
            <w:r w:rsidRPr="00B176F3">
              <w:rPr>
                <w:rFonts w:ascii="Arial" w:hAnsi="Arial" w:cs="Arial"/>
                <w:sz w:val="19"/>
                <w:szCs w:val="19"/>
              </w:rPr>
              <w:t>50% dürfen nicht unzufrieden sein (Bottom 3)</w:t>
            </w:r>
          </w:p>
        </w:tc>
        <w:tc>
          <w:tcPr>
            <w:tcW w:w="2338" w:type="dxa"/>
          </w:tcPr>
          <w:p w14:paraId="4D85EE55" w14:textId="77777777" w:rsidR="00B176F3" w:rsidRPr="00B176F3" w:rsidRDefault="00B176F3" w:rsidP="00437AD9">
            <w:pPr>
              <w:pStyle w:val="Kopfzeile"/>
              <w:tabs>
                <w:tab w:val="clear" w:pos="4536"/>
                <w:tab w:val="clear" w:pos="9072"/>
              </w:tabs>
              <w:spacing w:after="100" w:afterAutospacing="1"/>
              <w:rPr>
                <w:rFonts w:ascii="Arial" w:hAnsi="Arial" w:cs="Arial"/>
                <w:sz w:val="19"/>
                <w:szCs w:val="19"/>
              </w:rPr>
            </w:pPr>
          </w:p>
        </w:tc>
        <w:tc>
          <w:tcPr>
            <w:tcW w:w="2338" w:type="dxa"/>
          </w:tcPr>
          <w:p w14:paraId="26152166" w14:textId="77777777" w:rsidR="00B176F3" w:rsidRPr="00B176F3" w:rsidRDefault="00B176F3" w:rsidP="007928F2">
            <w:pPr>
              <w:pStyle w:val="Kopfzeile"/>
              <w:tabs>
                <w:tab w:val="clear" w:pos="4536"/>
                <w:tab w:val="clear" w:pos="9072"/>
              </w:tabs>
              <w:spacing w:after="100" w:afterAutospacing="1"/>
              <w:rPr>
                <w:rFonts w:ascii="Arial" w:hAnsi="Arial" w:cs="Arial"/>
                <w:sz w:val="19"/>
                <w:szCs w:val="19"/>
              </w:rPr>
            </w:pPr>
            <w:r w:rsidRPr="00B176F3">
              <w:rPr>
                <w:rFonts w:ascii="Arial" w:hAnsi="Arial" w:cs="Arial"/>
                <w:sz w:val="19"/>
                <w:szCs w:val="19"/>
              </w:rPr>
              <w:t>&gt;4,0 oder &gt;50% sind unzufrieden (Bottom 3)</w:t>
            </w:r>
          </w:p>
        </w:tc>
      </w:tr>
      <w:tr w:rsidR="00B176F3" w:rsidRPr="00B176F3" w14:paraId="6C2DF0D8" w14:textId="77777777" w:rsidTr="00437AD9">
        <w:tc>
          <w:tcPr>
            <w:tcW w:w="2337" w:type="dxa"/>
          </w:tcPr>
          <w:p w14:paraId="3FF18B2A" w14:textId="77777777" w:rsidR="00B176F3" w:rsidRPr="00B176F3" w:rsidRDefault="00B176F3" w:rsidP="00437AD9">
            <w:pPr>
              <w:pStyle w:val="Kopfzeile"/>
              <w:tabs>
                <w:tab w:val="clear" w:pos="4536"/>
                <w:tab w:val="clear" w:pos="9072"/>
              </w:tabs>
              <w:spacing w:after="100" w:afterAutospacing="1"/>
              <w:rPr>
                <w:rFonts w:ascii="Arial" w:hAnsi="Arial" w:cs="Arial"/>
                <w:sz w:val="19"/>
                <w:szCs w:val="19"/>
              </w:rPr>
            </w:pPr>
            <w:r w:rsidRPr="00B176F3">
              <w:rPr>
                <w:rFonts w:ascii="Arial" w:hAnsi="Arial" w:cs="Arial"/>
                <w:sz w:val="19"/>
                <w:szCs w:val="19"/>
              </w:rPr>
              <w:t>Relevante Teilzufriedenheiten (übergeordnete)</w:t>
            </w:r>
          </w:p>
        </w:tc>
        <w:tc>
          <w:tcPr>
            <w:tcW w:w="2338" w:type="dxa"/>
          </w:tcPr>
          <w:p w14:paraId="3074B329" w14:textId="77777777" w:rsidR="00B176F3" w:rsidRPr="00B176F3" w:rsidRDefault="00B176F3" w:rsidP="006278B0">
            <w:pPr>
              <w:pStyle w:val="Kopfzeile"/>
              <w:tabs>
                <w:tab w:val="clear" w:pos="4536"/>
                <w:tab w:val="clear" w:pos="9072"/>
              </w:tabs>
              <w:spacing w:after="100" w:afterAutospacing="1"/>
              <w:rPr>
                <w:rFonts w:ascii="Arial" w:hAnsi="Arial" w:cs="Arial"/>
                <w:sz w:val="19"/>
                <w:szCs w:val="19"/>
              </w:rPr>
            </w:pPr>
            <w:r w:rsidRPr="00B176F3">
              <w:rPr>
                <w:rFonts w:ascii="Arial" w:hAnsi="Arial" w:cs="Arial"/>
                <w:sz w:val="19"/>
                <w:szCs w:val="19"/>
              </w:rPr>
              <w:t>&lt;</w:t>
            </w:r>
            <w:r w:rsidR="007928F2">
              <w:rPr>
                <w:rFonts w:ascii="Arial" w:hAnsi="Arial" w:cs="Arial"/>
                <w:sz w:val="19"/>
                <w:szCs w:val="19"/>
              </w:rPr>
              <w:t>=</w:t>
            </w:r>
            <w:r w:rsidRPr="00B176F3">
              <w:rPr>
                <w:rFonts w:ascii="Arial" w:hAnsi="Arial" w:cs="Arial"/>
                <w:sz w:val="19"/>
                <w:szCs w:val="19"/>
              </w:rPr>
              <w:t xml:space="preserve">4,5 </w:t>
            </w:r>
          </w:p>
        </w:tc>
        <w:tc>
          <w:tcPr>
            <w:tcW w:w="2338" w:type="dxa"/>
          </w:tcPr>
          <w:p w14:paraId="0809EAC3" w14:textId="77777777" w:rsidR="00B176F3" w:rsidRPr="00B176F3" w:rsidRDefault="00B176F3" w:rsidP="007928F2">
            <w:pPr>
              <w:pStyle w:val="Kopfzeile"/>
              <w:tabs>
                <w:tab w:val="clear" w:pos="4536"/>
                <w:tab w:val="clear" w:pos="9072"/>
              </w:tabs>
              <w:spacing w:after="100" w:afterAutospacing="1"/>
              <w:rPr>
                <w:rFonts w:ascii="Arial" w:hAnsi="Arial" w:cs="Arial"/>
                <w:sz w:val="19"/>
                <w:szCs w:val="19"/>
              </w:rPr>
            </w:pPr>
            <w:r w:rsidRPr="00B176F3">
              <w:rPr>
                <w:rFonts w:ascii="Arial" w:hAnsi="Arial" w:cs="Arial"/>
                <w:sz w:val="19"/>
                <w:szCs w:val="19"/>
              </w:rPr>
              <w:t>&gt;4,5</w:t>
            </w:r>
            <w:r w:rsidR="006278B0">
              <w:rPr>
                <w:rFonts w:ascii="Arial" w:hAnsi="Arial" w:cs="Arial"/>
                <w:sz w:val="19"/>
                <w:szCs w:val="19"/>
              </w:rPr>
              <w:br/>
            </w:r>
            <w:r w:rsidRPr="00B176F3">
              <w:rPr>
                <w:rFonts w:ascii="Arial" w:hAnsi="Arial" w:cs="Arial"/>
                <w:sz w:val="19"/>
                <w:szCs w:val="19"/>
              </w:rPr>
              <w:t>Auflage</w:t>
            </w:r>
            <w:r w:rsidRPr="00B176F3">
              <w:rPr>
                <w:rStyle w:val="Funotenzeichen"/>
                <w:rFonts w:ascii="Arial" w:hAnsi="Arial" w:cs="Arial"/>
                <w:sz w:val="19"/>
                <w:szCs w:val="19"/>
              </w:rPr>
              <w:footnoteReference w:id="1"/>
            </w:r>
            <w:r w:rsidRPr="00B176F3">
              <w:rPr>
                <w:rFonts w:ascii="Arial" w:hAnsi="Arial" w:cs="Arial"/>
                <w:sz w:val="19"/>
                <w:szCs w:val="19"/>
              </w:rPr>
              <w:t>: wiederholen innerhalb 12-18 Monate</w:t>
            </w:r>
          </w:p>
        </w:tc>
        <w:tc>
          <w:tcPr>
            <w:tcW w:w="2338" w:type="dxa"/>
          </w:tcPr>
          <w:p w14:paraId="7F7FFD86" w14:textId="77777777" w:rsidR="00B176F3" w:rsidRPr="00B176F3" w:rsidRDefault="00B176F3" w:rsidP="00437AD9">
            <w:pPr>
              <w:pStyle w:val="Kopfzeile"/>
              <w:tabs>
                <w:tab w:val="clear" w:pos="4536"/>
                <w:tab w:val="clear" w:pos="9072"/>
              </w:tabs>
              <w:spacing w:after="100" w:afterAutospacing="1"/>
              <w:jc w:val="both"/>
              <w:rPr>
                <w:rFonts w:ascii="Arial" w:hAnsi="Arial" w:cs="Arial"/>
                <w:sz w:val="19"/>
                <w:szCs w:val="19"/>
              </w:rPr>
            </w:pPr>
          </w:p>
        </w:tc>
      </w:tr>
      <w:tr w:rsidR="00B176F3" w:rsidRPr="00B176F3" w14:paraId="3FF1D296" w14:textId="77777777" w:rsidTr="00437AD9">
        <w:tc>
          <w:tcPr>
            <w:tcW w:w="2337" w:type="dxa"/>
          </w:tcPr>
          <w:p w14:paraId="397D6F5A" w14:textId="77777777" w:rsidR="00B176F3" w:rsidRPr="00B176F3" w:rsidRDefault="00B176F3" w:rsidP="00437AD9">
            <w:pPr>
              <w:pStyle w:val="Kopfzeile"/>
              <w:tabs>
                <w:tab w:val="clear" w:pos="4536"/>
                <w:tab w:val="clear" w:pos="9072"/>
              </w:tabs>
              <w:spacing w:after="100" w:afterAutospacing="1"/>
              <w:rPr>
                <w:rFonts w:ascii="Arial" w:hAnsi="Arial" w:cs="Arial"/>
                <w:sz w:val="19"/>
                <w:szCs w:val="19"/>
              </w:rPr>
            </w:pPr>
            <w:r w:rsidRPr="00B176F3">
              <w:rPr>
                <w:rFonts w:ascii="Arial" w:hAnsi="Arial" w:cs="Arial"/>
                <w:sz w:val="19"/>
                <w:szCs w:val="19"/>
              </w:rPr>
              <w:t>Wiederwahl</w:t>
            </w:r>
            <w:r w:rsidR="007928F2">
              <w:rPr>
                <w:rFonts w:ascii="Arial" w:hAnsi="Arial" w:cs="Arial"/>
                <w:sz w:val="19"/>
                <w:szCs w:val="19"/>
              </w:rPr>
              <w:t xml:space="preserve"> </w:t>
            </w:r>
            <w:r w:rsidR="007928F2">
              <w:rPr>
                <w:rFonts w:ascii="Arial" w:hAnsi="Arial" w:cs="Arial"/>
                <w:sz w:val="19"/>
                <w:szCs w:val="19"/>
              </w:rPr>
              <w:br/>
              <w:t>(gerundet auf eine Nachkommastelle)</w:t>
            </w:r>
          </w:p>
          <w:p w14:paraId="1C25A44B" w14:textId="77777777" w:rsidR="00B176F3" w:rsidRPr="00B176F3" w:rsidRDefault="00B176F3" w:rsidP="00437AD9">
            <w:pPr>
              <w:pStyle w:val="Kopfzeile"/>
              <w:tabs>
                <w:tab w:val="clear" w:pos="4536"/>
                <w:tab w:val="clear" w:pos="9072"/>
              </w:tabs>
              <w:spacing w:after="100" w:afterAutospacing="1"/>
              <w:rPr>
                <w:rFonts w:ascii="Arial" w:hAnsi="Arial" w:cs="Arial"/>
                <w:sz w:val="19"/>
                <w:szCs w:val="19"/>
              </w:rPr>
            </w:pPr>
          </w:p>
        </w:tc>
        <w:tc>
          <w:tcPr>
            <w:tcW w:w="2338" w:type="dxa"/>
          </w:tcPr>
          <w:p w14:paraId="6B1C877E" w14:textId="77777777" w:rsidR="00B176F3" w:rsidRPr="00B176F3" w:rsidRDefault="00B176F3" w:rsidP="007928F2">
            <w:pPr>
              <w:pStyle w:val="Kopfzeile"/>
              <w:tabs>
                <w:tab w:val="clear" w:pos="4536"/>
                <w:tab w:val="clear" w:pos="9072"/>
              </w:tabs>
              <w:spacing w:after="100" w:afterAutospacing="1"/>
              <w:rPr>
                <w:rFonts w:ascii="Arial" w:hAnsi="Arial" w:cs="Arial"/>
                <w:sz w:val="19"/>
                <w:szCs w:val="19"/>
              </w:rPr>
            </w:pPr>
            <w:r w:rsidRPr="00B176F3">
              <w:rPr>
                <w:rFonts w:ascii="Arial" w:hAnsi="Arial" w:cs="Arial"/>
                <w:sz w:val="19"/>
                <w:szCs w:val="19"/>
              </w:rPr>
              <w:t>&lt;</w:t>
            </w:r>
            <w:r w:rsidR="007928F2">
              <w:rPr>
                <w:rFonts w:ascii="Arial" w:hAnsi="Arial" w:cs="Arial"/>
                <w:sz w:val="19"/>
                <w:szCs w:val="19"/>
              </w:rPr>
              <w:t>=</w:t>
            </w:r>
            <w:r w:rsidRPr="00B176F3">
              <w:rPr>
                <w:rFonts w:ascii="Arial" w:hAnsi="Arial" w:cs="Arial"/>
                <w:sz w:val="19"/>
                <w:szCs w:val="19"/>
              </w:rPr>
              <w:t>4,0 oder &lt;</w:t>
            </w:r>
            <w:r w:rsidR="005D04EA">
              <w:rPr>
                <w:rFonts w:ascii="Arial" w:hAnsi="Arial" w:cs="Arial"/>
                <w:sz w:val="19"/>
                <w:szCs w:val="19"/>
              </w:rPr>
              <w:t>=</w:t>
            </w:r>
            <w:r w:rsidRPr="00B176F3">
              <w:rPr>
                <w:rFonts w:ascii="Arial" w:hAnsi="Arial" w:cs="Arial"/>
                <w:sz w:val="19"/>
                <w:szCs w:val="19"/>
              </w:rPr>
              <w:t>50% (Bottom 3)</w:t>
            </w:r>
          </w:p>
        </w:tc>
        <w:tc>
          <w:tcPr>
            <w:tcW w:w="2338" w:type="dxa"/>
          </w:tcPr>
          <w:p w14:paraId="4086DA18" w14:textId="77777777" w:rsidR="00B176F3" w:rsidRPr="00B176F3" w:rsidRDefault="00B176F3" w:rsidP="00437AD9">
            <w:pPr>
              <w:pStyle w:val="Kopfzeile"/>
              <w:tabs>
                <w:tab w:val="clear" w:pos="4536"/>
                <w:tab w:val="clear" w:pos="9072"/>
              </w:tabs>
              <w:spacing w:after="100" w:afterAutospacing="1"/>
              <w:rPr>
                <w:rFonts w:ascii="Arial" w:hAnsi="Arial" w:cs="Arial"/>
                <w:sz w:val="19"/>
                <w:szCs w:val="19"/>
              </w:rPr>
            </w:pPr>
          </w:p>
        </w:tc>
        <w:tc>
          <w:tcPr>
            <w:tcW w:w="2338" w:type="dxa"/>
          </w:tcPr>
          <w:p w14:paraId="1069A529" w14:textId="77777777" w:rsidR="00B176F3" w:rsidRPr="00B176F3" w:rsidRDefault="00B176F3" w:rsidP="007928F2">
            <w:pPr>
              <w:pStyle w:val="Kopfzeile"/>
              <w:tabs>
                <w:tab w:val="clear" w:pos="4536"/>
                <w:tab w:val="clear" w:pos="9072"/>
              </w:tabs>
              <w:spacing w:after="100" w:afterAutospacing="1"/>
              <w:rPr>
                <w:rFonts w:ascii="Arial" w:hAnsi="Arial" w:cs="Arial"/>
                <w:sz w:val="19"/>
                <w:szCs w:val="19"/>
              </w:rPr>
            </w:pPr>
            <w:r w:rsidRPr="00B176F3">
              <w:rPr>
                <w:rFonts w:ascii="Arial" w:hAnsi="Arial" w:cs="Arial"/>
                <w:sz w:val="19"/>
                <w:szCs w:val="19"/>
              </w:rPr>
              <w:t>&gt;4,0 oder &gt;50% (Bottom 3)</w:t>
            </w:r>
          </w:p>
        </w:tc>
      </w:tr>
    </w:tbl>
    <w:p w14:paraId="3B28A347" w14:textId="77777777" w:rsidR="00B176F3" w:rsidRDefault="00B176F3" w:rsidP="00B176F3">
      <w:pPr>
        <w:spacing w:after="0"/>
        <w:ind w:right="-1557"/>
        <w:rPr>
          <w:rFonts w:ascii="Cordale" w:hAnsi="Cordale"/>
          <w:sz w:val="19"/>
          <w:szCs w:val="19"/>
        </w:rPr>
      </w:pPr>
    </w:p>
    <w:tbl>
      <w:tblPr>
        <w:tblW w:w="9337"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16365C"/>
        </w:tblBorders>
        <w:tblCellMar>
          <w:left w:w="70" w:type="dxa"/>
          <w:right w:w="70" w:type="dxa"/>
        </w:tblCellMar>
        <w:tblLook w:val="04A0" w:firstRow="1" w:lastRow="0" w:firstColumn="1" w:lastColumn="0" w:noHBand="0" w:noVBand="1"/>
      </w:tblPr>
      <w:tblGrid>
        <w:gridCol w:w="9337"/>
      </w:tblGrid>
      <w:tr w:rsidR="00B176F3" w:rsidRPr="00B176F3" w14:paraId="7E2FEB64" w14:textId="77777777" w:rsidTr="00466C5B">
        <w:trPr>
          <w:trHeight w:val="310"/>
        </w:trPr>
        <w:tc>
          <w:tcPr>
            <w:tcW w:w="9337" w:type="dxa"/>
            <w:vAlign w:val="center"/>
            <w:hideMark/>
          </w:tcPr>
          <w:p w14:paraId="210CAC04" w14:textId="77777777" w:rsidR="00B176F3" w:rsidRPr="00B176F3" w:rsidRDefault="00B176F3" w:rsidP="00466C5B">
            <w:pPr>
              <w:spacing w:after="0" w:line="240" w:lineRule="auto"/>
              <w:rPr>
                <w:rFonts w:ascii="Arial" w:eastAsia="Times New Roman" w:hAnsi="Arial" w:cs="Arial"/>
                <w:color w:val="000000"/>
                <w:sz w:val="19"/>
                <w:szCs w:val="19"/>
                <w:lang w:eastAsia="de-DE"/>
              </w:rPr>
            </w:pPr>
            <w:r w:rsidRPr="00B176F3">
              <w:rPr>
                <w:rFonts w:ascii="Arial" w:hAnsi="Arial" w:cs="Arial"/>
                <w:b/>
                <w:sz w:val="19"/>
                <w:szCs w:val="19"/>
              </w:rPr>
              <w:t>Relevante Teilzufriedenheiten: Zufriedenheit mit…</w:t>
            </w:r>
          </w:p>
        </w:tc>
      </w:tr>
      <w:tr w:rsidR="00B176F3" w:rsidRPr="00B176F3" w14:paraId="66C94B98" w14:textId="77777777" w:rsidTr="00466C5B">
        <w:trPr>
          <w:trHeight w:val="310"/>
        </w:trPr>
        <w:tc>
          <w:tcPr>
            <w:tcW w:w="9337" w:type="dxa"/>
            <w:shd w:val="clear" w:color="auto" w:fill="D9D9D9" w:themeFill="background1" w:themeFillShade="D9"/>
            <w:vAlign w:val="center"/>
          </w:tcPr>
          <w:p w14:paraId="0F6668A5" w14:textId="77777777" w:rsidR="00B176F3" w:rsidRPr="00B176F3" w:rsidRDefault="00B176F3" w:rsidP="00466C5B">
            <w:pPr>
              <w:spacing w:after="0" w:line="240" w:lineRule="auto"/>
              <w:rPr>
                <w:rFonts w:ascii="Arial" w:eastAsia="Times New Roman" w:hAnsi="Arial" w:cs="Arial"/>
                <w:color w:val="000000"/>
                <w:sz w:val="19"/>
                <w:szCs w:val="19"/>
                <w:lang w:eastAsia="de-DE"/>
              </w:rPr>
            </w:pPr>
            <w:r w:rsidRPr="00B176F3">
              <w:rPr>
                <w:rFonts w:ascii="Arial" w:eastAsia="Times New Roman" w:hAnsi="Arial" w:cs="Arial"/>
                <w:color w:val="000000"/>
                <w:sz w:val="19"/>
                <w:szCs w:val="19"/>
                <w:lang w:eastAsia="de-DE"/>
              </w:rPr>
              <w:t>Ihrem geschäftlichen Erfolg?</w:t>
            </w:r>
          </w:p>
        </w:tc>
      </w:tr>
      <w:tr w:rsidR="00B176F3" w:rsidRPr="00B176F3" w14:paraId="097EEC87" w14:textId="77777777" w:rsidTr="00466C5B">
        <w:trPr>
          <w:trHeight w:val="310"/>
        </w:trPr>
        <w:tc>
          <w:tcPr>
            <w:tcW w:w="9337" w:type="dxa"/>
            <w:vAlign w:val="center"/>
            <w:hideMark/>
          </w:tcPr>
          <w:p w14:paraId="5365F543" w14:textId="77777777" w:rsidR="00B176F3" w:rsidRPr="00B176F3" w:rsidRDefault="00B176F3" w:rsidP="00466C5B">
            <w:pPr>
              <w:spacing w:after="0" w:line="240" w:lineRule="auto"/>
              <w:rPr>
                <w:rFonts w:ascii="Arial" w:eastAsia="Times New Roman" w:hAnsi="Arial" w:cs="Arial"/>
                <w:color w:val="000000"/>
                <w:sz w:val="19"/>
                <w:szCs w:val="19"/>
                <w:lang w:eastAsia="de-DE"/>
              </w:rPr>
            </w:pPr>
            <w:r w:rsidRPr="00B176F3">
              <w:rPr>
                <w:rFonts w:ascii="Arial" w:eastAsia="Times New Roman" w:hAnsi="Arial" w:cs="Arial"/>
                <w:color w:val="000000"/>
                <w:sz w:val="19"/>
                <w:szCs w:val="19"/>
                <w:lang w:eastAsia="de-DE"/>
              </w:rPr>
              <w:t>dem aktuellen Marktauftritt Ihres Franchisesystems?</w:t>
            </w:r>
          </w:p>
        </w:tc>
      </w:tr>
      <w:tr w:rsidR="00B176F3" w:rsidRPr="00B176F3" w14:paraId="13EFFD47" w14:textId="77777777" w:rsidTr="00466C5B">
        <w:trPr>
          <w:trHeight w:val="310"/>
        </w:trPr>
        <w:tc>
          <w:tcPr>
            <w:tcW w:w="9337" w:type="dxa"/>
            <w:shd w:val="clear" w:color="auto" w:fill="D9D9D9" w:themeFill="background1" w:themeFillShade="D9"/>
            <w:vAlign w:val="center"/>
            <w:hideMark/>
          </w:tcPr>
          <w:p w14:paraId="65449AB5" w14:textId="77777777" w:rsidR="00B176F3" w:rsidRPr="00B176F3" w:rsidRDefault="00B176F3" w:rsidP="00466C5B">
            <w:pPr>
              <w:spacing w:after="0" w:line="240" w:lineRule="auto"/>
              <w:rPr>
                <w:rFonts w:ascii="Arial" w:eastAsia="Times New Roman" w:hAnsi="Arial" w:cs="Arial"/>
                <w:color w:val="000000"/>
                <w:sz w:val="19"/>
                <w:szCs w:val="19"/>
                <w:lang w:eastAsia="de-DE"/>
              </w:rPr>
            </w:pPr>
            <w:r w:rsidRPr="00B176F3">
              <w:rPr>
                <w:rFonts w:ascii="Arial" w:eastAsia="Times New Roman" w:hAnsi="Arial" w:cs="Arial"/>
                <w:color w:val="000000"/>
                <w:sz w:val="19"/>
                <w:szCs w:val="19"/>
                <w:lang w:eastAsia="de-DE"/>
              </w:rPr>
              <w:t>Ihrer Beziehung zu Ihrem Franchisegeber?</w:t>
            </w:r>
          </w:p>
        </w:tc>
      </w:tr>
      <w:tr w:rsidR="00B176F3" w:rsidRPr="00B176F3" w14:paraId="05755D6B" w14:textId="77777777" w:rsidTr="00466C5B">
        <w:trPr>
          <w:trHeight w:val="310"/>
        </w:trPr>
        <w:tc>
          <w:tcPr>
            <w:tcW w:w="9337" w:type="dxa"/>
            <w:vAlign w:val="center"/>
            <w:hideMark/>
          </w:tcPr>
          <w:p w14:paraId="78D4595E" w14:textId="77777777" w:rsidR="00B176F3" w:rsidRPr="00B176F3" w:rsidRDefault="00B176F3" w:rsidP="00466C5B">
            <w:pPr>
              <w:spacing w:after="0" w:line="240" w:lineRule="auto"/>
              <w:rPr>
                <w:rFonts w:ascii="Arial" w:eastAsia="Times New Roman" w:hAnsi="Arial" w:cs="Arial"/>
                <w:color w:val="000000"/>
                <w:sz w:val="19"/>
                <w:szCs w:val="19"/>
                <w:lang w:eastAsia="de-DE"/>
              </w:rPr>
            </w:pPr>
            <w:r w:rsidRPr="00B176F3">
              <w:rPr>
                <w:rFonts w:ascii="Arial" w:eastAsia="Times New Roman" w:hAnsi="Arial" w:cs="Arial"/>
                <w:color w:val="000000"/>
                <w:sz w:val="19"/>
                <w:szCs w:val="19"/>
                <w:lang w:eastAsia="de-DE"/>
              </w:rPr>
              <w:t>der Betreuung durch die Franchisezentrale/Leistungen der Franchisebetreuer?</w:t>
            </w:r>
          </w:p>
        </w:tc>
      </w:tr>
      <w:tr w:rsidR="00B176F3" w:rsidRPr="00B176F3" w14:paraId="0A4738C0" w14:textId="77777777" w:rsidTr="00466C5B">
        <w:trPr>
          <w:trHeight w:val="310"/>
        </w:trPr>
        <w:tc>
          <w:tcPr>
            <w:tcW w:w="9337" w:type="dxa"/>
            <w:shd w:val="clear" w:color="auto" w:fill="D9D9D9" w:themeFill="background1" w:themeFillShade="D9"/>
            <w:vAlign w:val="center"/>
            <w:hideMark/>
          </w:tcPr>
          <w:p w14:paraId="028D8580" w14:textId="77777777" w:rsidR="00B176F3" w:rsidRPr="00B176F3" w:rsidRDefault="00B176F3" w:rsidP="00466C5B">
            <w:pPr>
              <w:spacing w:after="0" w:line="240" w:lineRule="auto"/>
              <w:rPr>
                <w:rFonts w:ascii="Arial" w:eastAsia="Times New Roman" w:hAnsi="Arial" w:cs="Arial"/>
                <w:color w:val="000000"/>
                <w:sz w:val="19"/>
                <w:szCs w:val="19"/>
                <w:lang w:eastAsia="de-DE"/>
              </w:rPr>
            </w:pPr>
            <w:r w:rsidRPr="00B176F3">
              <w:rPr>
                <w:rFonts w:ascii="Arial" w:eastAsia="Times New Roman" w:hAnsi="Arial" w:cs="Arial"/>
                <w:color w:val="000000"/>
                <w:sz w:val="19"/>
                <w:szCs w:val="19"/>
                <w:lang w:eastAsia="de-DE"/>
              </w:rPr>
              <w:t>den Leistungen der Franchisezentrale?</w:t>
            </w:r>
          </w:p>
        </w:tc>
      </w:tr>
    </w:tbl>
    <w:p w14:paraId="6958C889" w14:textId="77777777" w:rsidR="00B176F3" w:rsidRDefault="00B176F3" w:rsidP="00B176F3">
      <w:pPr>
        <w:spacing w:after="0"/>
        <w:ind w:right="-1557"/>
        <w:rPr>
          <w:rFonts w:ascii="Cordale" w:hAnsi="Cordale"/>
          <w:sz w:val="19"/>
          <w:szCs w:val="19"/>
        </w:rPr>
      </w:pPr>
    </w:p>
    <w:p w14:paraId="0E1215BE" w14:textId="77777777" w:rsidR="00B176F3" w:rsidRDefault="00B176F3" w:rsidP="00B176F3">
      <w:pPr>
        <w:rPr>
          <w:rFonts w:ascii="Cordale" w:hAnsi="Cordale"/>
          <w:sz w:val="19"/>
          <w:szCs w:val="19"/>
        </w:rPr>
      </w:pPr>
      <w:r>
        <w:rPr>
          <w:rFonts w:ascii="Cordale" w:hAnsi="Cordale"/>
          <w:sz w:val="19"/>
          <w:szCs w:val="19"/>
        </w:rPr>
        <w:br w:type="page"/>
      </w:r>
    </w:p>
    <w:tbl>
      <w:tblPr>
        <w:tblStyle w:val="Tabellenraster"/>
        <w:tblW w:w="9354" w:type="dxa"/>
        <w:tblInd w:w="-145" w:type="dxa"/>
        <w:tblLook w:val="04A0" w:firstRow="1" w:lastRow="0" w:firstColumn="1" w:lastColumn="0" w:noHBand="0" w:noVBand="1"/>
      </w:tblPr>
      <w:tblGrid>
        <w:gridCol w:w="6236"/>
        <w:gridCol w:w="3118"/>
      </w:tblGrid>
      <w:tr w:rsidR="00B176F3" w:rsidRPr="00B176F3" w14:paraId="0C241AC4" w14:textId="77777777" w:rsidTr="00437AD9">
        <w:trPr>
          <w:trHeight w:val="567"/>
        </w:trPr>
        <w:tc>
          <w:tcPr>
            <w:tcW w:w="6236" w:type="dxa"/>
            <w:shd w:val="clear" w:color="auto" w:fill="595959" w:themeFill="text1" w:themeFillTint="A6"/>
            <w:vAlign w:val="center"/>
          </w:tcPr>
          <w:p w14:paraId="66D8C661" w14:textId="77777777" w:rsidR="00B176F3" w:rsidRPr="00B176F3" w:rsidRDefault="00B176F3" w:rsidP="00437AD9">
            <w:pPr>
              <w:autoSpaceDE w:val="0"/>
              <w:autoSpaceDN w:val="0"/>
              <w:adjustRightInd w:val="0"/>
              <w:rPr>
                <w:rFonts w:ascii="Arial" w:hAnsi="Arial" w:cs="Arial"/>
                <w:b/>
                <w:bCs/>
                <w:color w:val="FFFFFF" w:themeColor="background1"/>
                <w:sz w:val="19"/>
                <w:szCs w:val="19"/>
              </w:rPr>
            </w:pPr>
            <w:r w:rsidRPr="00B176F3">
              <w:rPr>
                <w:rFonts w:ascii="Arial" w:hAnsi="Arial" w:cs="Arial"/>
                <w:b/>
                <w:bCs/>
                <w:color w:val="FFFFFF" w:themeColor="background1"/>
                <w:sz w:val="18"/>
                <w:szCs w:val="18"/>
              </w:rPr>
              <w:lastRenderedPageBreak/>
              <w:t>Kriterium</w:t>
            </w:r>
          </w:p>
        </w:tc>
        <w:tc>
          <w:tcPr>
            <w:tcW w:w="3118" w:type="dxa"/>
            <w:shd w:val="clear" w:color="auto" w:fill="595959" w:themeFill="text1" w:themeFillTint="A6"/>
            <w:vAlign w:val="center"/>
          </w:tcPr>
          <w:p w14:paraId="253F6576" w14:textId="77777777" w:rsidR="00B176F3" w:rsidRPr="00B176F3" w:rsidRDefault="00B176F3" w:rsidP="00437AD9">
            <w:pPr>
              <w:autoSpaceDE w:val="0"/>
              <w:autoSpaceDN w:val="0"/>
              <w:adjustRightInd w:val="0"/>
              <w:rPr>
                <w:rFonts w:ascii="Arial" w:hAnsi="Arial" w:cs="Arial"/>
                <w:b/>
                <w:bCs/>
                <w:color w:val="FFFFFF" w:themeColor="background1"/>
                <w:sz w:val="18"/>
                <w:szCs w:val="18"/>
              </w:rPr>
            </w:pPr>
            <w:r w:rsidRPr="00B176F3">
              <w:rPr>
                <w:rFonts w:ascii="Arial" w:hAnsi="Arial" w:cs="Arial"/>
                <w:b/>
                <w:bCs/>
                <w:color w:val="FFFFFF" w:themeColor="background1"/>
                <w:sz w:val="18"/>
                <w:szCs w:val="18"/>
              </w:rPr>
              <w:t>Prüfung</w:t>
            </w:r>
            <w:r w:rsidR="00FB0B16">
              <w:rPr>
                <w:rFonts w:ascii="Arial" w:hAnsi="Arial" w:cs="Arial"/>
                <w:b/>
                <w:bCs/>
                <w:color w:val="FFFFFF" w:themeColor="background1"/>
                <w:sz w:val="18"/>
                <w:szCs w:val="18"/>
              </w:rPr>
              <w:t xml:space="preserve"> der Angaben in der Selbstauskunft</w:t>
            </w:r>
          </w:p>
        </w:tc>
      </w:tr>
      <w:tr w:rsidR="00B176F3" w:rsidRPr="00466C5B" w14:paraId="1A096065" w14:textId="77777777" w:rsidTr="00B176F3">
        <w:trPr>
          <w:trHeight w:val="397"/>
        </w:trPr>
        <w:tc>
          <w:tcPr>
            <w:tcW w:w="6236" w:type="dxa"/>
            <w:shd w:val="clear" w:color="auto" w:fill="BFBFBF" w:themeFill="background1" w:themeFillShade="BF"/>
            <w:vAlign w:val="center"/>
          </w:tcPr>
          <w:p w14:paraId="60237BD6" w14:textId="77777777" w:rsidR="00B176F3" w:rsidRPr="00466C5B" w:rsidRDefault="00B176F3" w:rsidP="00B176F3">
            <w:pPr>
              <w:autoSpaceDE w:val="0"/>
              <w:autoSpaceDN w:val="0"/>
              <w:adjustRightInd w:val="0"/>
              <w:spacing w:after="0" w:line="240" w:lineRule="auto"/>
              <w:rPr>
                <w:rFonts w:ascii="Arial" w:hAnsi="Arial" w:cs="Arial"/>
                <w:b/>
                <w:bCs/>
                <w:color w:val="000000"/>
                <w:szCs w:val="18"/>
              </w:rPr>
            </w:pPr>
            <w:r w:rsidRPr="00466C5B">
              <w:rPr>
                <w:rFonts w:ascii="Arial" w:hAnsi="Arial" w:cs="Arial"/>
                <w:b/>
                <w:bCs/>
                <w:color w:val="000000"/>
                <w:szCs w:val="18"/>
              </w:rPr>
              <w:t>2. Historie des Franchisesystems</w:t>
            </w:r>
          </w:p>
        </w:tc>
        <w:tc>
          <w:tcPr>
            <w:tcW w:w="3118" w:type="dxa"/>
            <w:shd w:val="clear" w:color="auto" w:fill="BFBFBF" w:themeFill="background1" w:themeFillShade="BF"/>
            <w:vAlign w:val="center"/>
          </w:tcPr>
          <w:p w14:paraId="4C52A825" w14:textId="77777777" w:rsidR="00B176F3" w:rsidRPr="00466C5B" w:rsidRDefault="00B176F3" w:rsidP="00B176F3">
            <w:pPr>
              <w:autoSpaceDE w:val="0"/>
              <w:autoSpaceDN w:val="0"/>
              <w:adjustRightInd w:val="0"/>
              <w:rPr>
                <w:rFonts w:ascii="Arial" w:hAnsi="Arial" w:cs="Arial"/>
                <w:b/>
                <w:bCs/>
                <w:color w:val="000000"/>
                <w:szCs w:val="18"/>
              </w:rPr>
            </w:pPr>
          </w:p>
        </w:tc>
      </w:tr>
      <w:tr w:rsidR="00B176F3" w:rsidRPr="00B176F3" w14:paraId="70CEBB34" w14:textId="77777777" w:rsidTr="00B176F3">
        <w:tc>
          <w:tcPr>
            <w:tcW w:w="6236" w:type="dxa"/>
          </w:tcPr>
          <w:p w14:paraId="74C3CB12" w14:textId="77777777" w:rsidR="00B176F3" w:rsidRPr="00466C5B" w:rsidRDefault="00B176F3" w:rsidP="00A518DF">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 xml:space="preserve">Franchisesystem ist seit mind. 2 Jahren in </w:t>
            </w:r>
            <w:r w:rsidR="00A518DF">
              <w:rPr>
                <w:rFonts w:ascii="Arial" w:hAnsi="Arial" w:cs="Arial"/>
                <w:bCs/>
                <w:color w:val="000000"/>
                <w:sz w:val="19"/>
                <w:szCs w:val="19"/>
              </w:rPr>
              <w:t>Österreich</w:t>
            </w:r>
            <w:r w:rsidRPr="00466C5B">
              <w:rPr>
                <w:rFonts w:ascii="Arial" w:hAnsi="Arial" w:cs="Arial"/>
                <w:bCs/>
                <w:color w:val="000000"/>
                <w:sz w:val="19"/>
                <w:szCs w:val="19"/>
              </w:rPr>
              <w:t xml:space="preserve"> am Markt</w:t>
            </w:r>
          </w:p>
        </w:tc>
        <w:tc>
          <w:tcPr>
            <w:tcW w:w="3118" w:type="dxa"/>
          </w:tcPr>
          <w:p w14:paraId="16525D37" w14:textId="77777777" w:rsidR="00B176F3" w:rsidRPr="00466C5B" w:rsidRDefault="00B176F3" w:rsidP="00A518DF">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 xml:space="preserve">ja/nein (MUSS), </w:t>
            </w:r>
            <w:r w:rsidRPr="00466C5B">
              <w:rPr>
                <w:rFonts w:ascii="Arial" w:hAnsi="Arial" w:cs="Arial"/>
                <w:bCs/>
                <w:color w:val="000000"/>
                <w:sz w:val="19"/>
                <w:szCs w:val="19"/>
              </w:rPr>
              <w:br/>
              <w:t xml:space="preserve">ggf. Ausnahme: bereits im Ausland erfolgreich aktiv (Einzelfallentscheidung </w:t>
            </w:r>
            <w:r w:rsidR="00A518DF">
              <w:rPr>
                <w:rFonts w:ascii="Arial" w:hAnsi="Arial" w:cs="Arial"/>
                <w:bCs/>
                <w:color w:val="000000"/>
                <w:sz w:val="19"/>
                <w:szCs w:val="19"/>
              </w:rPr>
              <w:t>ÖFV</w:t>
            </w:r>
            <w:r w:rsidRPr="00466C5B">
              <w:rPr>
                <w:rFonts w:ascii="Arial" w:hAnsi="Arial" w:cs="Arial"/>
                <w:bCs/>
                <w:color w:val="000000"/>
                <w:sz w:val="19"/>
                <w:szCs w:val="19"/>
              </w:rPr>
              <w:t>)</w:t>
            </w:r>
          </w:p>
        </w:tc>
      </w:tr>
      <w:tr w:rsidR="00B176F3" w:rsidRPr="00B176F3" w14:paraId="574C69E9" w14:textId="77777777" w:rsidTr="00437AD9">
        <w:tc>
          <w:tcPr>
            <w:tcW w:w="6236" w:type="dxa"/>
          </w:tcPr>
          <w:p w14:paraId="45F0AAE2" w14:textId="77777777" w:rsidR="00B176F3" w:rsidRPr="00466C5B" w:rsidRDefault="00B176F3" w:rsidP="00A518DF">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 xml:space="preserve">Mindestens 2 Franchisenehmer in </w:t>
            </w:r>
            <w:r w:rsidR="00A518DF">
              <w:rPr>
                <w:rFonts w:ascii="Arial" w:hAnsi="Arial" w:cs="Arial"/>
                <w:bCs/>
                <w:color w:val="000000"/>
                <w:sz w:val="19"/>
                <w:szCs w:val="19"/>
              </w:rPr>
              <w:t>Österreich</w:t>
            </w:r>
          </w:p>
        </w:tc>
        <w:tc>
          <w:tcPr>
            <w:tcW w:w="3118" w:type="dxa"/>
          </w:tcPr>
          <w:p w14:paraId="3CD876A5" w14:textId="77777777" w:rsidR="00B176F3" w:rsidRPr="00466C5B" w:rsidRDefault="00B176F3" w:rsidP="00B176F3">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ja/nein (MUSS)</w:t>
            </w:r>
          </w:p>
        </w:tc>
      </w:tr>
      <w:tr w:rsidR="00B176F3" w:rsidRPr="00B176F3" w14:paraId="4C8C553C" w14:textId="77777777" w:rsidTr="00B176F3">
        <w:tc>
          <w:tcPr>
            <w:tcW w:w="6236" w:type="dxa"/>
          </w:tcPr>
          <w:p w14:paraId="298804E9" w14:textId="77777777" w:rsidR="00B176F3" w:rsidRPr="00466C5B" w:rsidRDefault="00B176F3" w:rsidP="00A518DF">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 xml:space="preserve">Erfolgreicher Eigenbetrieb (bzw. Pilotbetrieb) in der Startphase in </w:t>
            </w:r>
            <w:r w:rsidR="00A518DF">
              <w:rPr>
                <w:rFonts w:ascii="Arial" w:hAnsi="Arial" w:cs="Arial"/>
                <w:bCs/>
                <w:color w:val="000000"/>
                <w:sz w:val="19"/>
                <w:szCs w:val="19"/>
              </w:rPr>
              <w:t>Österreich</w:t>
            </w:r>
            <w:r w:rsidRPr="00466C5B">
              <w:rPr>
                <w:rFonts w:ascii="Arial" w:hAnsi="Arial" w:cs="Arial"/>
                <w:bCs/>
                <w:color w:val="000000"/>
                <w:sz w:val="19"/>
                <w:szCs w:val="19"/>
              </w:rPr>
              <w:t xml:space="preserve"> vorhanden</w:t>
            </w:r>
          </w:p>
        </w:tc>
        <w:tc>
          <w:tcPr>
            <w:tcW w:w="3118" w:type="dxa"/>
          </w:tcPr>
          <w:p w14:paraId="62311C62" w14:textId="77777777" w:rsidR="00B176F3" w:rsidRPr="00466C5B" w:rsidRDefault="00B176F3" w:rsidP="00B176F3">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ja/nein (MUSS),</w:t>
            </w:r>
          </w:p>
          <w:p w14:paraId="111ACF38" w14:textId="77777777" w:rsidR="00B176F3" w:rsidRPr="00466C5B" w:rsidRDefault="00B176F3" w:rsidP="00B176F3">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ggf. Ausnahme möglich (z.B. Eigenbetrieb in den Anfangsjahren und/oder Pilotierung mit Franchisenehmer)</w:t>
            </w:r>
          </w:p>
        </w:tc>
      </w:tr>
      <w:tr w:rsidR="00B176F3" w:rsidRPr="00B176F3" w14:paraId="1D8CD270" w14:textId="77777777" w:rsidTr="00437AD9">
        <w:tc>
          <w:tcPr>
            <w:tcW w:w="6236" w:type="dxa"/>
          </w:tcPr>
          <w:p w14:paraId="3EAEB9FC" w14:textId="77777777" w:rsidR="00B176F3" w:rsidRPr="00466C5B" w:rsidRDefault="00B176F3" w:rsidP="00B176F3">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Wirtschaftliche Situation der Systemzentrale stabil (derzeit keine wirtschaftlichen Schwierigkeiten?)</w:t>
            </w:r>
          </w:p>
        </w:tc>
        <w:tc>
          <w:tcPr>
            <w:tcW w:w="3118" w:type="dxa"/>
          </w:tcPr>
          <w:p w14:paraId="5021D48F" w14:textId="77777777" w:rsidR="00B176F3" w:rsidRPr="00466C5B" w:rsidRDefault="00B176F3" w:rsidP="00B176F3">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ja/nein (MUSS)</w:t>
            </w:r>
          </w:p>
          <w:p w14:paraId="3CE44DE3" w14:textId="77777777" w:rsidR="00B176F3" w:rsidRPr="00466C5B" w:rsidRDefault="00B176F3" w:rsidP="00B176F3">
            <w:pPr>
              <w:autoSpaceDE w:val="0"/>
              <w:autoSpaceDN w:val="0"/>
              <w:adjustRightInd w:val="0"/>
              <w:spacing w:before="40" w:after="40" w:line="240" w:lineRule="auto"/>
              <w:rPr>
                <w:rFonts w:ascii="Arial" w:hAnsi="Arial" w:cs="Arial"/>
                <w:bCs/>
                <w:color w:val="000000"/>
                <w:sz w:val="19"/>
                <w:szCs w:val="19"/>
              </w:rPr>
            </w:pPr>
          </w:p>
        </w:tc>
      </w:tr>
      <w:tr w:rsidR="00B176F3" w:rsidRPr="00B176F3" w14:paraId="1CD9C865" w14:textId="77777777" w:rsidTr="00437AD9">
        <w:tc>
          <w:tcPr>
            <w:tcW w:w="6236" w:type="dxa"/>
          </w:tcPr>
          <w:p w14:paraId="3E71C56A" w14:textId="77777777" w:rsidR="00B176F3" w:rsidRPr="00466C5B" w:rsidRDefault="00B176F3" w:rsidP="00B176F3">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Derzeit keine laufenden Gerichtsverfahren mit bestehenden / früheren Franchisenehmern, die für das System von grundsätzlicher Bedeutung sind?</w:t>
            </w:r>
          </w:p>
        </w:tc>
        <w:tc>
          <w:tcPr>
            <w:tcW w:w="3118" w:type="dxa"/>
          </w:tcPr>
          <w:p w14:paraId="2DAF4C39" w14:textId="77777777" w:rsidR="00B176F3" w:rsidRPr="00466C5B" w:rsidRDefault="00B176F3" w:rsidP="00B176F3">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 xml:space="preserve">ja/nein (MUSS), </w:t>
            </w:r>
          </w:p>
          <w:p w14:paraId="390C02F2" w14:textId="77777777" w:rsidR="00B176F3" w:rsidRPr="00466C5B" w:rsidRDefault="00B176F3" w:rsidP="00A518DF">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 xml:space="preserve">ggf. Einzelfallentscheidung durch </w:t>
            </w:r>
            <w:r w:rsidR="00A518DF">
              <w:rPr>
                <w:rFonts w:ascii="Arial" w:hAnsi="Arial" w:cs="Arial"/>
                <w:bCs/>
                <w:color w:val="000000"/>
                <w:sz w:val="19"/>
                <w:szCs w:val="19"/>
              </w:rPr>
              <w:t>ÖFV</w:t>
            </w:r>
          </w:p>
        </w:tc>
      </w:tr>
      <w:tr w:rsidR="00466C5B" w:rsidRPr="00466C5B" w14:paraId="52F400CD" w14:textId="77777777" w:rsidTr="00437AD9">
        <w:trPr>
          <w:trHeight w:val="397"/>
        </w:trPr>
        <w:tc>
          <w:tcPr>
            <w:tcW w:w="6236" w:type="dxa"/>
            <w:shd w:val="clear" w:color="auto" w:fill="BFBFBF" w:themeFill="background1" w:themeFillShade="BF"/>
            <w:vAlign w:val="center"/>
          </w:tcPr>
          <w:p w14:paraId="69E9934B" w14:textId="77777777" w:rsidR="00466C5B" w:rsidRPr="00466C5B" w:rsidRDefault="00466C5B" w:rsidP="00437AD9">
            <w:pPr>
              <w:autoSpaceDE w:val="0"/>
              <w:autoSpaceDN w:val="0"/>
              <w:adjustRightInd w:val="0"/>
              <w:spacing w:after="0" w:line="240" w:lineRule="auto"/>
              <w:rPr>
                <w:rFonts w:ascii="Arial" w:hAnsi="Arial" w:cs="Arial"/>
                <w:b/>
                <w:bCs/>
                <w:color w:val="000000"/>
                <w:szCs w:val="18"/>
              </w:rPr>
            </w:pPr>
            <w:r w:rsidRPr="00466C5B">
              <w:rPr>
                <w:rFonts w:ascii="Arial" w:hAnsi="Arial" w:cs="Arial"/>
                <w:b/>
                <w:bCs/>
                <w:color w:val="000000"/>
                <w:szCs w:val="18"/>
              </w:rPr>
              <w:t>3. Dokumente / Nachweise</w:t>
            </w:r>
          </w:p>
        </w:tc>
        <w:tc>
          <w:tcPr>
            <w:tcW w:w="3118" w:type="dxa"/>
            <w:shd w:val="clear" w:color="auto" w:fill="BFBFBF" w:themeFill="background1" w:themeFillShade="BF"/>
            <w:vAlign w:val="center"/>
          </w:tcPr>
          <w:p w14:paraId="40C4A4D3" w14:textId="77777777" w:rsidR="00466C5B" w:rsidRPr="00466C5B" w:rsidRDefault="00466C5B" w:rsidP="00437AD9">
            <w:pPr>
              <w:autoSpaceDE w:val="0"/>
              <w:autoSpaceDN w:val="0"/>
              <w:adjustRightInd w:val="0"/>
              <w:rPr>
                <w:rFonts w:ascii="Arial" w:hAnsi="Arial" w:cs="Arial"/>
                <w:b/>
                <w:bCs/>
                <w:color w:val="000000"/>
                <w:szCs w:val="18"/>
              </w:rPr>
            </w:pPr>
          </w:p>
        </w:tc>
      </w:tr>
      <w:tr w:rsidR="00B176F3" w:rsidRPr="00B176F3" w14:paraId="500D0A81" w14:textId="77777777" w:rsidTr="00437AD9">
        <w:tc>
          <w:tcPr>
            <w:tcW w:w="6236" w:type="dxa"/>
          </w:tcPr>
          <w:p w14:paraId="75CFA39E"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Franchise-Vertrag, entspricht den zu beachtenden Gesetzen, insbesondere dem EU-Kartellrecht</w:t>
            </w:r>
          </w:p>
        </w:tc>
        <w:tc>
          <w:tcPr>
            <w:tcW w:w="3118" w:type="dxa"/>
          </w:tcPr>
          <w:p w14:paraId="39C4DADC" w14:textId="77777777" w:rsidR="00B176F3" w:rsidRPr="00466C5B" w:rsidRDefault="00B176F3" w:rsidP="005057D7">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ja/nein (MUSS)</w:t>
            </w:r>
            <w:r w:rsidRPr="00466C5B">
              <w:rPr>
                <w:rFonts w:ascii="Arial" w:hAnsi="Arial" w:cs="Arial"/>
                <w:bCs/>
                <w:color w:val="000000"/>
                <w:sz w:val="19"/>
                <w:szCs w:val="19"/>
              </w:rPr>
              <w:br/>
            </w:r>
            <w:r w:rsidR="005057D7">
              <w:rPr>
                <w:rFonts w:ascii="Arial" w:hAnsi="Arial" w:cs="Arial"/>
                <w:bCs/>
                <w:color w:val="000000"/>
                <w:sz w:val="19"/>
                <w:szCs w:val="19"/>
              </w:rPr>
              <w:t>Rechtsanwaltsbestätigung (Vorlage ÖFV)</w:t>
            </w:r>
          </w:p>
        </w:tc>
      </w:tr>
      <w:tr w:rsidR="00B176F3" w:rsidRPr="00B176F3" w14:paraId="2DE38D1C" w14:textId="77777777" w:rsidTr="00437AD9">
        <w:tc>
          <w:tcPr>
            <w:tcW w:w="6236" w:type="dxa"/>
          </w:tcPr>
          <w:p w14:paraId="1F58D5E0"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Know-</w:t>
            </w:r>
            <w:r w:rsidR="00466C5B" w:rsidRPr="00466C5B">
              <w:rPr>
                <w:rFonts w:ascii="Arial" w:hAnsi="Arial" w:cs="Arial"/>
                <w:bCs/>
                <w:color w:val="000000"/>
                <w:sz w:val="19"/>
                <w:szCs w:val="19"/>
              </w:rPr>
              <w:t>h</w:t>
            </w:r>
            <w:r w:rsidRPr="00466C5B">
              <w:rPr>
                <w:rFonts w:ascii="Arial" w:hAnsi="Arial" w:cs="Arial"/>
                <w:bCs/>
                <w:color w:val="000000"/>
                <w:sz w:val="19"/>
                <w:szCs w:val="19"/>
              </w:rPr>
              <w:t xml:space="preserve">ow-Dokumentation, liegt in deutscher Sprache jedem FN aktuell vor (ggf. auch online)? </w:t>
            </w:r>
          </w:p>
        </w:tc>
        <w:tc>
          <w:tcPr>
            <w:tcW w:w="3118" w:type="dxa"/>
          </w:tcPr>
          <w:p w14:paraId="2E11B224"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ja/nein (MUSS)</w:t>
            </w:r>
          </w:p>
          <w:p w14:paraId="77EBD8A8"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Prüfung durch Bew.ges.</w:t>
            </w:r>
          </w:p>
        </w:tc>
      </w:tr>
      <w:tr w:rsidR="00B176F3" w:rsidRPr="00B176F3" w14:paraId="5D73DE5F" w14:textId="77777777" w:rsidTr="00437AD9">
        <w:tc>
          <w:tcPr>
            <w:tcW w:w="6236" w:type="dxa"/>
          </w:tcPr>
          <w:p w14:paraId="0DA92A31"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Businessplan / Rentabilitätsvorschau (Muster) wurde vorgelegt</w:t>
            </w:r>
          </w:p>
        </w:tc>
        <w:tc>
          <w:tcPr>
            <w:tcW w:w="3118" w:type="dxa"/>
          </w:tcPr>
          <w:p w14:paraId="2DC44410"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ja/nein (MUSS)</w:t>
            </w:r>
            <w:r w:rsidRPr="00466C5B">
              <w:rPr>
                <w:rFonts w:ascii="Arial" w:hAnsi="Arial" w:cs="Arial"/>
                <w:bCs/>
                <w:color w:val="000000"/>
                <w:sz w:val="19"/>
                <w:szCs w:val="19"/>
              </w:rPr>
              <w:br/>
              <w:t>Prüfung durch Bew.ges.</w:t>
            </w:r>
          </w:p>
        </w:tc>
      </w:tr>
      <w:tr w:rsidR="00B176F3" w:rsidRPr="00B176F3" w14:paraId="3DC77C47" w14:textId="77777777" w:rsidTr="00466C5B">
        <w:trPr>
          <w:trHeight w:val="649"/>
        </w:trPr>
        <w:tc>
          <w:tcPr>
            <w:tcW w:w="6236" w:type="dxa"/>
          </w:tcPr>
          <w:p w14:paraId="4126C412"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Businessplan / Rentabilitätsvorschau (Muster), basiert auf IST-Zahlen bestehender Betriebe als Vorlage</w:t>
            </w:r>
          </w:p>
        </w:tc>
        <w:tc>
          <w:tcPr>
            <w:tcW w:w="3118" w:type="dxa"/>
          </w:tcPr>
          <w:p w14:paraId="073CAD0D"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ja/nein (MUSS)</w:t>
            </w:r>
            <w:r w:rsidRPr="00466C5B">
              <w:rPr>
                <w:rFonts w:ascii="Arial" w:hAnsi="Arial" w:cs="Arial"/>
                <w:bCs/>
                <w:color w:val="000000"/>
                <w:sz w:val="19"/>
                <w:szCs w:val="19"/>
              </w:rPr>
              <w:br/>
              <w:t>Prüfung durch Bew.ges.</w:t>
            </w:r>
          </w:p>
        </w:tc>
      </w:tr>
      <w:tr w:rsidR="00B176F3" w:rsidRPr="00466C5B" w14:paraId="19BFDCF2" w14:textId="77777777" w:rsidTr="00437AD9">
        <w:tc>
          <w:tcPr>
            <w:tcW w:w="6236" w:type="dxa"/>
          </w:tcPr>
          <w:p w14:paraId="28F77E3F" w14:textId="766D7A3A" w:rsidR="00B176F3" w:rsidRPr="00466C5B" w:rsidRDefault="003F372F" w:rsidP="003F372F">
            <w:pPr>
              <w:autoSpaceDE w:val="0"/>
              <w:autoSpaceDN w:val="0"/>
              <w:adjustRightInd w:val="0"/>
              <w:spacing w:before="40" w:after="40" w:line="240" w:lineRule="auto"/>
              <w:rPr>
                <w:rFonts w:ascii="Arial" w:hAnsi="Arial" w:cs="Arial"/>
                <w:bCs/>
                <w:color w:val="000000"/>
                <w:sz w:val="19"/>
                <w:szCs w:val="19"/>
              </w:rPr>
            </w:pPr>
            <w:r>
              <w:rPr>
                <w:rFonts w:ascii="Arial" w:hAnsi="Arial" w:cs="Arial"/>
                <w:bCs/>
                <w:color w:val="000000"/>
                <w:sz w:val="19"/>
                <w:szCs w:val="19"/>
              </w:rPr>
              <w:t>V</w:t>
            </w:r>
            <w:r w:rsidR="00B176F3" w:rsidRPr="00466C5B">
              <w:rPr>
                <w:rFonts w:ascii="Arial" w:hAnsi="Arial" w:cs="Arial"/>
                <w:bCs/>
                <w:color w:val="000000"/>
                <w:sz w:val="19"/>
                <w:szCs w:val="19"/>
              </w:rPr>
              <w:t>orvertragliche Aufklärung</w:t>
            </w:r>
          </w:p>
        </w:tc>
        <w:tc>
          <w:tcPr>
            <w:tcW w:w="3118" w:type="dxa"/>
          </w:tcPr>
          <w:p w14:paraId="39B2F12F"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ja/nein (MUSS)</w:t>
            </w:r>
          </w:p>
          <w:p w14:paraId="20DB57B1" w14:textId="27E26A88" w:rsidR="00B176F3" w:rsidRPr="00466C5B" w:rsidRDefault="003F372F" w:rsidP="00466C5B">
            <w:pPr>
              <w:autoSpaceDE w:val="0"/>
              <w:autoSpaceDN w:val="0"/>
              <w:adjustRightInd w:val="0"/>
              <w:spacing w:before="40" w:after="40" w:line="240" w:lineRule="auto"/>
              <w:rPr>
                <w:rFonts w:ascii="Arial" w:hAnsi="Arial" w:cs="Arial"/>
                <w:bCs/>
                <w:color w:val="000000"/>
                <w:sz w:val="19"/>
                <w:szCs w:val="19"/>
              </w:rPr>
            </w:pPr>
            <w:r>
              <w:rPr>
                <w:rFonts w:ascii="Arial" w:hAnsi="Arial" w:cs="Arial"/>
                <w:bCs/>
                <w:color w:val="000000"/>
                <w:sz w:val="19"/>
                <w:szCs w:val="19"/>
              </w:rPr>
              <w:t>Bestätigung in Selbstauskunft</w:t>
            </w:r>
          </w:p>
        </w:tc>
      </w:tr>
      <w:tr w:rsidR="00B176F3" w:rsidRPr="00B176F3" w14:paraId="6A8F65D1" w14:textId="77777777" w:rsidTr="00437AD9">
        <w:tc>
          <w:tcPr>
            <w:tcW w:w="6236" w:type="dxa"/>
          </w:tcPr>
          <w:p w14:paraId="708BF9DE"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Darstellung der Aufbauorganisation</w:t>
            </w:r>
          </w:p>
          <w:p w14:paraId="44FD9E34" w14:textId="77777777" w:rsidR="00B176F3" w:rsidRPr="00466C5B" w:rsidRDefault="00B176F3" w:rsidP="00466C5B">
            <w:pPr>
              <w:autoSpaceDE w:val="0"/>
              <w:autoSpaceDN w:val="0"/>
              <w:adjustRightInd w:val="0"/>
              <w:spacing w:before="40" w:after="40" w:line="240" w:lineRule="auto"/>
              <w:rPr>
                <w:rFonts w:ascii="Arial" w:hAnsi="Arial" w:cs="Arial"/>
                <w:bCs/>
                <w:strike/>
                <w:color w:val="000000"/>
                <w:sz w:val="19"/>
                <w:szCs w:val="19"/>
              </w:rPr>
            </w:pPr>
          </w:p>
        </w:tc>
        <w:tc>
          <w:tcPr>
            <w:tcW w:w="3118" w:type="dxa"/>
          </w:tcPr>
          <w:p w14:paraId="50AB01BD"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ja/nein (MUSS)</w:t>
            </w:r>
          </w:p>
          <w:p w14:paraId="4B6E8920"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Prüfung durch Bew.ges.</w:t>
            </w:r>
          </w:p>
        </w:tc>
      </w:tr>
      <w:tr w:rsidR="00466C5B" w:rsidRPr="00466C5B" w14:paraId="7DC0DB59" w14:textId="77777777" w:rsidTr="00437AD9">
        <w:trPr>
          <w:trHeight w:val="397"/>
        </w:trPr>
        <w:tc>
          <w:tcPr>
            <w:tcW w:w="6236" w:type="dxa"/>
            <w:shd w:val="clear" w:color="auto" w:fill="BFBFBF" w:themeFill="background1" w:themeFillShade="BF"/>
            <w:vAlign w:val="center"/>
          </w:tcPr>
          <w:p w14:paraId="1A41F0EC" w14:textId="77777777" w:rsidR="00466C5B" w:rsidRPr="00466C5B" w:rsidRDefault="00466C5B" w:rsidP="00466C5B">
            <w:pPr>
              <w:autoSpaceDE w:val="0"/>
              <w:autoSpaceDN w:val="0"/>
              <w:adjustRightInd w:val="0"/>
              <w:spacing w:after="0" w:line="240" w:lineRule="auto"/>
              <w:rPr>
                <w:rFonts w:ascii="Arial" w:hAnsi="Arial" w:cs="Arial"/>
                <w:b/>
                <w:bCs/>
                <w:color w:val="000000"/>
                <w:szCs w:val="18"/>
              </w:rPr>
            </w:pPr>
            <w:r w:rsidRPr="00466C5B">
              <w:rPr>
                <w:rFonts w:ascii="Arial" w:hAnsi="Arial" w:cs="Arial"/>
                <w:b/>
                <w:bCs/>
                <w:color w:val="000000"/>
                <w:szCs w:val="18"/>
              </w:rPr>
              <w:t>4. Selbstauskunft</w:t>
            </w:r>
          </w:p>
        </w:tc>
        <w:tc>
          <w:tcPr>
            <w:tcW w:w="3118" w:type="dxa"/>
            <w:shd w:val="clear" w:color="auto" w:fill="BFBFBF" w:themeFill="background1" w:themeFillShade="BF"/>
            <w:vAlign w:val="center"/>
          </w:tcPr>
          <w:p w14:paraId="6EC45A15" w14:textId="77777777" w:rsidR="00466C5B" w:rsidRPr="00466C5B" w:rsidRDefault="00466C5B" w:rsidP="00437AD9">
            <w:pPr>
              <w:autoSpaceDE w:val="0"/>
              <w:autoSpaceDN w:val="0"/>
              <w:adjustRightInd w:val="0"/>
              <w:rPr>
                <w:rFonts w:ascii="Arial" w:hAnsi="Arial" w:cs="Arial"/>
                <w:b/>
                <w:bCs/>
                <w:color w:val="000000"/>
                <w:szCs w:val="18"/>
              </w:rPr>
            </w:pPr>
          </w:p>
        </w:tc>
      </w:tr>
      <w:tr w:rsidR="00B176F3" w:rsidRPr="00B176F3" w14:paraId="0A7E78BE" w14:textId="77777777" w:rsidTr="00437AD9">
        <w:tc>
          <w:tcPr>
            <w:tcW w:w="6236" w:type="dxa"/>
          </w:tcPr>
          <w:p w14:paraId="6AABF21F"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Das System bestätigt:</w:t>
            </w:r>
          </w:p>
          <w:p w14:paraId="617474CA" w14:textId="77777777" w:rsidR="00B176F3" w:rsidRPr="00466C5B" w:rsidRDefault="00B176F3" w:rsidP="00466C5B">
            <w:pPr>
              <w:pStyle w:val="Listenabsatz"/>
              <w:numPr>
                <w:ilvl w:val="0"/>
                <w:numId w:val="7"/>
              </w:num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color w:val="000000"/>
                <w:sz w:val="19"/>
                <w:szCs w:val="19"/>
              </w:rPr>
              <w:t>I</w:t>
            </w:r>
            <w:r w:rsidRPr="00466C5B">
              <w:rPr>
                <w:rFonts w:ascii="Arial" w:hAnsi="Arial" w:cs="Arial"/>
                <w:bCs/>
                <w:color w:val="000000"/>
                <w:sz w:val="19"/>
                <w:szCs w:val="19"/>
              </w:rPr>
              <w:t xml:space="preserve">ch bestätige hiermit, dass unser Franchise-System alle Einzelpunkte des aktuell gültigen Ethikkodex sowie der aktuell gültigen Richtlinien zur vorvertraglichen Aufklärung des </w:t>
            </w:r>
            <w:r w:rsidR="005057D7">
              <w:rPr>
                <w:rFonts w:ascii="Arial" w:hAnsi="Arial" w:cs="Arial"/>
                <w:bCs/>
                <w:color w:val="000000"/>
                <w:sz w:val="19"/>
                <w:szCs w:val="19"/>
              </w:rPr>
              <w:t>ÖFV</w:t>
            </w:r>
            <w:r w:rsidRPr="00466C5B">
              <w:rPr>
                <w:rFonts w:ascii="Arial" w:hAnsi="Arial" w:cs="Arial"/>
                <w:bCs/>
                <w:color w:val="000000"/>
                <w:sz w:val="19"/>
                <w:szCs w:val="19"/>
              </w:rPr>
              <w:t xml:space="preserve"> e.V. (</w:t>
            </w:r>
            <w:r w:rsidR="005057D7">
              <w:rPr>
                <w:rFonts w:ascii="Arial" w:hAnsi="Arial" w:cs="Arial"/>
                <w:bCs/>
                <w:color w:val="000000"/>
                <w:sz w:val="19"/>
                <w:szCs w:val="19"/>
              </w:rPr>
              <w:t>Österreichischer</w:t>
            </w:r>
            <w:r w:rsidR="00974D07">
              <w:rPr>
                <w:rFonts w:ascii="Arial" w:hAnsi="Arial" w:cs="Arial"/>
                <w:bCs/>
                <w:color w:val="000000"/>
                <w:sz w:val="19"/>
                <w:szCs w:val="19"/>
              </w:rPr>
              <w:t xml:space="preserve"> Franchiseverband</w:t>
            </w:r>
            <w:r w:rsidRPr="00466C5B">
              <w:rPr>
                <w:rFonts w:ascii="Arial" w:hAnsi="Arial" w:cs="Arial"/>
                <w:bCs/>
                <w:color w:val="000000"/>
                <w:sz w:val="19"/>
                <w:szCs w:val="19"/>
              </w:rPr>
              <w:t>) verbindlich einhält bzw. erfüllt.</w:t>
            </w:r>
          </w:p>
          <w:p w14:paraId="4BB147F1" w14:textId="77777777" w:rsidR="00B176F3" w:rsidRPr="00466C5B" w:rsidRDefault="00B176F3" w:rsidP="005057D7">
            <w:pPr>
              <w:pStyle w:val="Listenabsatz"/>
              <w:numPr>
                <w:ilvl w:val="0"/>
                <w:numId w:val="7"/>
              </w:num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 xml:space="preserve">Das Franchise-System bestätigt, dass die erteilten Auskünfte richtig und vollständig und im Sinne der </w:t>
            </w:r>
            <w:r w:rsidR="005057D7">
              <w:rPr>
                <w:rFonts w:ascii="Arial" w:hAnsi="Arial" w:cs="Arial"/>
                <w:bCs/>
                <w:color w:val="000000"/>
                <w:sz w:val="19"/>
                <w:szCs w:val="19"/>
              </w:rPr>
              <w:t>ÖFV</w:t>
            </w:r>
            <w:r w:rsidRPr="00466C5B">
              <w:rPr>
                <w:rFonts w:ascii="Arial" w:hAnsi="Arial" w:cs="Arial"/>
                <w:bCs/>
                <w:color w:val="000000"/>
                <w:sz w:val="19"/>
                <w:szCs w:val="19"/>
              </w:rPr>
              <w:t xml:space="preserve"> Richtlinien zum System-Check erteilt worden sind und die Umsetzung der Regelungen des Franchise-Vertrages und des Franchise-Handbuchs der Tatsächlichkeit </w:t>
            </w:r>
            <w:r w:rsidR="00466C5B" w:rsidRPr="00466C5B">
              <w:rPr>
                <w:rFonts w:ascii="Arial" w:hAnsi="Arial" w:cs="Arial"/>
                <w:bCs/>
                <w:color w:val="000000"/>
                <w:sz w:val="19"/>
                <w:szCs w:val="19"/>
              </w:rPr>
              <w:t>im Franchise-System entsprechen.</w:t>
            </w:r>
            <w:r w:rsidRPr="00466C5B">
              <w:rPr>
                <w:rFonts w:ascii="Arial" w:hAnsi="Arial" w:cs="Arial"/>
                <w:bCs/>
                <w:color w:val="000000"/>
                <w:sz w:val="19"/>
                <w:szCs w:val="19"/>
              </w:rPr>
              <w:tab/>
            </w:r>
          </w:p>
        </w:tc>
        <w:tc>
          <w:tcPr>
            <w:tcW w:w="3118" w:type="dxa"/>
          </w:tcPr>
          <w:p w14:paraId="6B21CB3B"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ja/nein (MUSS)</w:t>
            </w:r>
            <w:r w:rsidRPr="00466C5B">
              <w:rPr>
                <w:rFonts w:ascii="Arial" w:hAnsi="Arial" w:cs="Arial"/>
                <w:bCs/>
                <w:color w:val="000000"/>
                <w:sz w:val="19"/>
                <w:szCs w:val="19"/>
              </w:rPr>
              <w:br/>
              <w:t>Prüfung durch Bew.ges.</w:t>
            </w:r>
          </w:p>
        </w:tc>
      </w:tr>
      <w:tr w:rsidR="00B176F3" w:rsidRPr="00B176F3" w14:paraId="18BD83E2" w14:textId="77777777" w:rsidTr="00437AD9">
        <w:tc>
          <w:tcPr>
            <w:tcW w:w="6236" w:type="dxa"/>
          </w:tcPr>
          <w:p w14:paraId="30EAD07D"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Geschäftszweck, Wettbewerbsvorteile, Leitlinien der Unternehmensstrategie dargelegt?</w:t>
            </w:r>
          </w:p>
        </w:tc>
        <w:tc>
          <w:tcPr>
            <w:tcW w:w="3118" w:type="dxa"/>
          </w:tcPr>
          <w:p w14:paraId="3B4D1F7B"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 xml:space="preserve">ja/nein (MUSS), </w:t>
            </w:r>
            <w:r w:rsidRPr="00466C5B">
              <w:rPr>
                <w:rFonts w:ascii="Arial" w:hAnsi="Arial" w:cs="Arial"/>
                <w:bCs/>
                <w:color w:val="000000"/>
                <w:sz w:val="19"/>
                <w:szCs w:val="19"/>
              </w:rPr>
              <w:br/>
              <w:t>Plausibilitätsprüfung durch Bew.ges.</w:t>
            </w:r>
          </w:p>
        </w:tc>
      </w:tr>
      <w:tr w:rsidR="00B176F3" w:rsidRPr="00B176F3" w14:paraId="5DEBB089" w14:textId="77777777" w:rsidTr="00437AD9">
        <w:tc>
          <w:tcPr>
            <w:tcW w:w="6236" w:type="dxa"/>
          </w:tcPr>
          <w:p w14:paraId="3979328B"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Marke eingetragen / sonstige Schutzrechte?</w:t>
            </w:r>
          </w:p>
        </w:tc>
        <w:tc>
          <w:tcPr>
            <w:tcW w:w="3118" w:type="dxa"/>
          </w:tcPr>
          <w:p w14:paraId="7994D63C"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ja/nein (MUSS)</w:t>
            </w:r>
            <w:r w:rsidRPr="00466C5B">
              <w:rPr>
                <w:rFonts w:ascii="Arial" w:hAnsi="Arial" w:cs="Arial"/>
                <w:bCs/>
                <w:color w:val="000000"/>
                <w:sz w:val="19"/>
                <w:szCs w:val="19"/>
              </w:rPr>
              <w:br/>
              <w:t>Prüfung durch Bew.ges.</w:t>
            </w:r>
          </w:p>
        </w:tc>
      </w:tr>
      <w:tr w:rsidR="00B176F3" w:rsidRPr="00B176F3" w14:paraId="36E4B3B9" w14:textId="77777777" w:rsidTr="00437AD9">
        <w:tc>
          <w:tcPr>
            <w:tcW w:w="6236" w:type="dxa"/>
          </w:tcPr>
          <w:p w14:paraId="35E0519C"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Entwicklung (FN-Zahl, FN-Standorte, FN-Umsatz, …)?</w:t>
            </w:r>
          </w:p>
        </w:tc>
        <w:tc>
          <w:tcPr>
            <w:tcW w:w="3118" w:type="dxa"/>
          </w:tcPr>
          <w:p w14:paraId="79A79F57"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Plausibilitätsprüfung</w:t>
            </w:r>
          </w:p>
          <w:p w14:paraId="2E98CC5C"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lastRenderedPageBreak/>
              <w:t>Prüfung durch Bew.ges.</w:t>
            </w:r>
          </w:p>
        </w:tc>
      </w:tr>
      <w:tr w:rsidR="00B176F3" w:rsidRPr="00B176F3" w14:paraId="4F29BA84" w14:textId="77777777" w:rsidTr="00437AD9">
        <w:tc>
          <w:tcPr>
            <w:tcW w:w="6236" w:type="dxa"/>
          </w:tcPr>
          <w:p w14:paraId="7ECF92ED"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lastRenderedPageBreak/>
              <w:t>Permanente Weiterentwicklung des Systems (Innovationsmanagement)?</w:t>
            </w:r>
          </w:p>
        </w:tc>
        <w:tc>
          <w:tcPr>
            <w:tcW w:w="3118" w:type="dxa"/>
          </w:tcPr>
          <w:p w14:paraId="7C447C50"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ja/nein (MUSS)</w:t>
            </w:r>
          </w:p>
          <w:p w14:paraId="6A6210C1"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Plausibilitätsprüfung durch Bew.ges.</w:t>
            </w:r>
          </w:p>
        </w:tc>
      </w:tr>
      <w:tr w:rsidR="00B176F3" w:rsidRPr="00B176F3" w14:paraId="37B772F9" w14:textId="77777777" w:rsidTr="00437AD9">
        <w:tc>
          <w:tcPr>
            <w:tcW w:w="6236" w:type="dxa"/>
          </w:tcPr>
          <w:p w14:paraId="0EE54434"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Systematischer Auswahlprozess von Franchisenehmern?</w:t>
            </w:r>
          </w:p>
        </w:tc>
        <w:tc>
          <w:tcPr>
            <w:tcW w:w="3118" w:type="dxa"/>
          </w:tcPr>
          <w:p w14:paraId="0C764819"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ja/nein (MUSS)</w:t>
            </w:r>
          </w:p>
          <w:p w14:paraId="30B8AC51"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Plausibilitätsprüfung durch Bew.ges.</w:t>
            </w:r>
          </w:p>
        </w:tc>
      </w:tr>
      <w:tr w:rsidR="00B176F3" w:rsidRPr="00B176F3" w14:paraId="6CA20037" w14:textId="77777777" w:rsidTr="00437AD9">
        <w:tc>
          <w:tcPr>
            <w:tcW w:w="6236" w:type="dxa"/>
          </w:tcPr>
          <w:p w14:paraId="13C2823E"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Start-up-Schulung (Inhalte und Zeitdauer) vorhanden?</w:t>
            </w:r>
          </w:p>
        </w:tc>
        <w:tc>
          <w:tcPr>
            <w:tcW w:w="3118" w:type="dxa"/>
          </w:tcPr>
          <w:p w14:paraId="280B3873"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ja/nein (MUSS)</w:t>
            </w:r>
          </w:p>
          <w:p w14:paraId="518168E5"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Plausibilitätsprüfung durch Bew.ges.</w:t>
            </w:r>
          </w:p>
        </w:tc>
      </w:tr>
      <w:tr w:rsidR="00B176F3" w:rsidRPr="00466C5B" w14:paraId="35800A49" w14:textId="77777777" w:rsidTr="00437AD9">
        <w:tc>
          <w:tcPr>
            <w:tcW w:w="6236" w:type="dxa"/>
          </w:tcPr>
          <w:p w14:paraId="1DEF34D2"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Konditionen:</w:t>
            </w:r>
          </w:p>
          <w:p w14:paraId="7CCA130F"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Investitionssumme</w:t>
            </w:r>
          </w:p>
          <w:p w14:paraId="6F4A1E2F"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Einstiegsgebühr</w:t>
            </w:r>
          </w:p>
          <w:p w14:paraId="0974D51B"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Laufende Franchisegebühr</w:t>
            </w:r>
          </w:p>
          <w:p w14:paraId="6220332A"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Werbegebühren</w:t>
            </w:r>
          </w:p>
          <w:p w14:paraId="0857C19B"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Weitere Gebühren / Zahlungen</w:t>
            </w:r>
          </w:p>
        </w:tc>
        <w:tc>
          <w:tcPr>
            <w:tcW w:w="3118" w:type="dxa"/>
          </w:tcPr>
          <w:p w14:paraId="29AB07A4"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ja/nein (SOLL)</w:t>
            </w:r>
          </w:p>
          <w:p w14:paraId="2150D820"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Plausibilitätsprüfung durch Bew.ges., ob innerhalb der Bandbreiten anderer Systeme</w:t>
            </w:r>
          </w:p>
        </w:tc>
      </w:tr>
      <w:tr w:rsidR="00B176F3" w:rsidRPr="00466C5B" w14:paraId="4B4FDF63" w14:textId="77777777" w:rsidTr="00437AD9">
        <w:tc>
          <w:tcPr>
            <w:tcW w:w="6236" w:type="dxa"/>
          </w:tcPr>
          <w:p w14:paraId="0C175103"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Durchschnittliche Dauer bis zur Erreichung des break-even?</w:t>
            </w:r>
          </w:p>
        </w:tc>
        <w:tc>
          <w:tcPr>
            <w:tcW w:w="3118" w:type="dxa"/>
          </w:tcPr>
          <w:p w14:paraId="758BA64B"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innerhalb von 3 Jahren (SOLL)</w:t>
            </w:r>
          </w:p>
          <w:p w14:paraId="09779305"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Plausibilitätsprüfung durch Bew.ges.</w:t>
            </w:r>
          </w:p>
        </w:tc>
      </w:tr>
      <w:tr w:rsidR="00B176F3" w:rsidRPr="00B176F3" w14:paraId="015D64DB" w14:textId="77777777" w:rsidTr="00437AD9">
        <w:tc>
          <w:tcPr>
            <w:tcW w:w="6236" w:type="dxa"/>
          </w:tcPr>
          <w:p w14:paraId="5239B81F"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Ausscheidequoten / Kohortenbetrachtung</w:t>
            </w:r>
          </w:p>
        </w:tc>
        <w:tc>
          <w:tcPr>
            <w:tcW w:w="3118" w:type="dxa"/>
          </w:tcPr>
          <w:p w14:paraId="0B597154"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 xml:space="preserve">Plausibilitätsprüfung </w:t>
            </w:r>
            <w:r w:rsidR="00466C5B" w:rsidRPr="00466C5B">
              <w:rPr>
                <w:rFonts w:ascii="Arial" w:hAnsi="Arial" w:cs="Arial"/>
                <w:bCs/>
                <w:color w:val="000000"/>
                <w:sz w:val="19"/>
                <w:szCs w:val="19"/>
              </w:rPr>
              <w:t xml:space="preserve">durch </w:t>
            </w:r>
            <w:r w:rsidRPr="00466C5B">
              <w:rPr>
                <w:rFonts w:ascii="Arial" w:hAnsi="Arial" w:cs="Arial"/>
                <w:bCs/>
                <w:color w:val="000000"/>
                <w:sz w:val="19"/>
                <w:szCs w:val="19"/>
              </w:rPr>
              <w:t>Bew.Ges.</w:t>
            </w:r>
          </w:p>
        </w:tc>
      </w:tr>
      <w:tr w:rsidR="00B176F3" w:rsidRPr="00B176F3" w14:paraId="2D71241F" w14:textId="77777777" w:rsidTr="00437AD9">
        <w:tc>
          <w:tcPr>
            <w:tcW w:w="6236" w:type="dxa"/>
          </w:tcPr>
          <w:p w14:paraId="76F2E804" w14:textId="77777777" w:rsidR="00B176F3" w:rsidRPr="00466C5B" w:rsidRDefault="00B176F3" w:rsidP="00466C5B">
            <w:pPr>
              <w:autoSpaceDE w:val="0"/>
              <w:autoSpaceDN w:val="0"/>
              <w:adjustRightInd w:val="0"/>
              <w:spacing w:before="40" w:after="40" w:line="240" w:lineRule="auto"/>
              <w:rPr>
                <w:rFonts w:ascii="Arial" w:hAnsi="Arial" w:cs="Arial"/>
                <w:b/>
                <w:bCs/>
                <w:color w:val="000000"/>
                <w:sz w:val="19"/>
                <w:szCs w:val="19"/>
              </w:rPr>
            </w:pPr>
            <w:r w:rsidRPr="00466C5B">
              <w:rPr>
                <w:rFonts w:ascii="Arial" w:hAnsi="Arial" w:cs="Arial"/>
                <w:b/>
                <w:bCs/>
                <w:color w:val="000000"/>
                <w:sz w:val="19"/>
                <w:szCs w:val="19"/>
              </w:rPr>
              <w:t>MUSS-Leistungen:</w:t>
            </w:r>
          </w:p>
          <w:p w14:paraId="5FBBE613" w14:textId="77777777" w:rsidR="00B176F3" w:rsidRPr="00466C5B" w:rsidRDefault="00B176F3" w:rsidP="00466C5B">
            <w:pPr>
              <w:pStyle w:val="Listenabsatz"/>
              <w:numPr>
                <w:ilvl w:val="0"/>
                <w:numId w:val="6"/>
              </w:num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 xml:space="preserve">Start-up Schulung </w:t>
            </w:r>
          </w:p>
          <w:p w14:paraId="46765F9D" w14:textId="77777777" w:rsidR="00B176F3" w:rsidRPr="00466C5B" w:rsidRDefault="00B176F3" w:rsidP="00466C5B">
            <w:pPr>
              <w:pStyle w:val="Listenabsatz"/>
              <w:numPr>
                <w:ilvl w:val="0"/>
                <w:numId w:val="6"/>
              </w:num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 xml:space="preserve">Know-how Dokumentation für Betriebsaufbau und Betriebsführung </w:t>
            </w:r>
          </w:p>
          <w:p w14:paraId="463ED56A" w14:textId="77777777" w:rsidR="00B176F3" w:rsidRPr="00466C5B" w:rsidRDefault="00B176F3" w:rsidP="00466C5B">
            <w:pPr>
              <w:pStyle w:val="Listenabsatz"/>
              <w:numPr>
                <w:ilvl w:val="0"/>
                <w:numId w:val="6"/>
              </w:num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Unterstützung bei der Standortauswahl</w:t>
            </w:r>
          </w:p>
          <w:p w14:paraId="738E1301" w14:textId="77777777" w:rsidR="00B176F3" w:rsidRPr="00466C5B" w:rsidRDefault="00B176F3" w:rsidP="00466C5B">
            <w:pPr>
              <w:pStyle w:val="Listenabsatz"/>
              <w:numPr>
                <w:ilvl w:val="0"/>
                <w:numId w:val="6"/>
              </w:num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 xml:space="preserve">Rentabilitätsvorschau / Hilfe bei Businessplanerstellung </w:t>
            </w:r>
          </w:p>
          <w:p w14:paraId="2C7C02DA" w14:textId="77777777" w:rsidR="00B176F3" w:rsidRPr="00466C5B" w:rsidRDefault="00B176F3" w:rsidP="00466C5B">
            <w:pPr>
              <w:pStyle w:val="Listenabsatz"/>
              <w:numPr>
                <w:ilvl w:val="0"/>
                <w:numId w:val="6"/>
              </w:num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 xml:space="preserve">Controlling(-system) </w:t>
            </w:r>
          </w:p>
          <w:p w14:paraId="2C8637D8" w14:textId="77777777" w:rsidR="00B176F3" w:rsidRPr="00466C5B" w:rsidRDefault="00B176F3" w:rsidP="00466C5B">
            <w:pPr>
              <w:pStyle w:val="Listenabsatz"/>
              <w:numPr>
                <w:ilvl w:val="0"/>
                <w:numId w:val="6"/>
              </w:num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Zentrales Marketing</w:t>
            </w:r>
          </w:p>
          <w:p w14:paraId="34191A5C" w14:textId="77777777" w:rsidR="00B176F3" w:rsidRPr="00466C5B" w:rsidRDefault="00B176F3" w:rsidP="00466C5B">
            <w:pPr>
              <w:pStyle w:val="Listenabsatz"/>
              <w:numPr>
                <w:ilvl w:val="0"/>
                <w:numId w:val="6"/>
              </w:num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Betriebswirtschaftliche Beratung durch die Zentrale</w:t>
            </w:r>
          </w:p>
          <w:p w14:paraId="4214FA70" w14:textId="77777777" w:rsidR="00B176F3" w:rsidRPr="00466C5B" w:rsidRDefault="00B176F3" w:rsidP="00466C5B">
            <w:pPr>
              <w:pStyle w:val="Listenabsatz"/>
              <w:numPr>
                <w:ilvl w:val="0"/>
                <w:numId w:val="6"/>
              </w:num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 xml:space="preserve">Marktanalysen </w:t>
            </w:r>
          </w:p>
          <w:p w14:paraId="39D86B50" w14:textId="77777777" w:rsidR="00B176F3" w:rsidRPr="00466C5B" w:rsidRDefault="00B176F3" w:rsidP="00466C5B">
            <w:pPr>
              <w:pStyle w:val="Listenabsatz"/>
              <w:numPr>
                <w:ilvl w:val="0"/>
                <w:numId w:val="6"/>
              </w:num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Unterstützung bei der Sicherung des operativen Tagesgeschäfts der Franchise-Nehmerfiliale(n) in Notfällen (z.B. Unfall, Krankheit)</w:t>
            </w:r>
          </w:p>
          <w:p w14:paraId="3E99A09F" w14:textId="77777777" w:rsidR="00B176F3" w:rsidRPr="00466C5B" w:rsidRDefault="00B176F3" w:rsidP="00466C5B">
            <w:pPr>
              <w:pStyle w:val="Listenabsatz"/>
              <w:numPr>
                <w:ilvl w:val="0"/>
                <w:numId w:val="6"/>
              </w:num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Regelmäßige interne Veröffentlichungen zur wirtschaftlichen Situation des Franchise-Systems</w:t>
            </w:r>
          </w:p>
          <w:p w14:paraId="26B3D552" w14:textId="77777777" w:rsidR="00B176F3" w:rsidRPr="00466C5B" w:rsidRDefault="00B176F3" w:rsidP="00466C5B">
            <w:pPr>
              <w:pStyle w:val="Listenabsatz"/>
              <w:numPr>
                <w:ilvl w:val="0"/>
                <w:numId w:val="6"/>
              </w:num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Interne Verwendung bzw. Veröffentlichungen von (z.B. ABC-) Umsatzanalysen der verschiedenen Systemprodukte und/oder Systemleistungen</w:t>
            </w:r>
          </w:p>
          <w:p w14:paraId="5C0B714C" w14:textId="77777777" w:rsidR="00B176F3" w:rsidRPr="00466C5B" w:rsidRDefault="00B176F3" w:rsidP="00466C5B">
            <w:pPr>
              <w:pStyle w:val="Listenabsatz"/>
              <w:numPr>
                <w:ilvl w:val="0"/>
                <w:numId w:val="6"/>
              </w:num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Regelmäßige interne Veröffentlichungen von Branchen- und Marktinformationen</w:t>
            </w:r>
          </w:p>
          <w:p w14:paraId="3E064787" w14:textId="77777777" w:rsidR="00466C5B" w:rsidRPr="00466C5B" w:rsidRDefault="00B176F3" w:rsidP="00466C5B">
            <w:pPr>
              <w:pStyle w:val="Listenabsatz"/>
              <w:numPr>
                <w:ilvl w:val="0"/>
                <w:numId w:val="6"/>
              </w:num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Laufende Schulung der Franchise-Nehmer</w:t>
            </w:r>
            <w:r w:rsidRPr="00466C5B">
              <w:rPr>
                <w:rFonts w:ascii="Arial" w:hAnsi="Arial" w:cs="Arial"/>
                <w:bCs/>
                <w:color w:val="000000"/>
                <w:sz w:val="19"/>
                <w:szCs w:val="19"/>
              </w:rPr>
              <w:br/>
              <w:t>(z.B. (online-)Trainings, Webinare, etc.)</w:t>
            </w:r>
          </w:p>
          <w:p w14:paraId="11F2D47F" w14:textId="77777777" w:rsidR="00B176F3" w:rsidRPr="00466C5B" w:rsidRDefault="00B176F3" w:rsidP="00466C5B">
            <w:pPr>
              <w:pStyle w:val="Listenabsatz"/>
              <w:numPr>
                <w:ilvl w:val="0"/>
                <w:numId w:val="6"/>
              </w:num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Weiterentwicklung des Systems (Qualitätsmanagement, Innovationsmanagement)</w:t>
            </w:r>
          </w:p>
        </w:tc>
        <w:tc>
          <w:tcPr>
            <w:tcW w:w="3118" w:type="dxa"/>
          </w:tcPr>
          <w:p w14:paraId="2BCEC66F"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 xml:space="preserve">ja/nein (MUSS), </w:t>
            </w:r>
          </w:p>
          <w:p w14:paraId="369F4FF0" w14:textId="77777777" w:rsidR="00B176F3" w:rsidRPr="00466C5B" w:rsidRDefault="00B176F3" w:rsidP="00466C5B">
            <w:pPr>
              <w:autoSpaceDE w:val="0"/>
              <w:autoSpaceDN w:val="0"/>
              <w:adjustRightInd w:val="0"/>
              <w:spacing w:before="40" w:after="40" w:line="240" w:lineRule="auto"/>
              <w:rPr>
                <w:rFonts w:ascii="Arial" w:hAnsi="Arial" w:cs="Arial"/>
                <w:bCs/>
                <w:color w:val="000000"/>
                <w:sz w:val="19"/>
                <w:szCs w:val="19"/>
              </w:rPr>
            </w:pPr>
            <w:r w:rsidRPr="00466C5B">
              <w:rPr>
                <w:rFonts w:ascii="Arial" w:hAnsi="Arial" w:cs="Arial"/>
                <w:bCs/>
                <w:color w:val="000000"/>
                <w:sz w:val="19"/>
                <w:szCs w:val="19"/>
              </w:rPr>
              <w:t>ggf. Plausibilitätsprüfung durch Bew.ges.</w:t>
            </w:r>
          </w:p>
          <w:p w14:paraId="18CA8C32" w14:textId="77777777" w:rsidR="00B176F3" w:rsidRPr="00466C5B" w:rsidRDefault="00B176F3" w:rsidP="00466C5B">
            <w:pPr>
              <w:autoSpaceDE w:val="0"/>
              <w:autoSpaceDN w:val="0"/>
              <w:adjustRightInd w:val="0"/>
              <w:spacing w:before="40" w:after="40" w:line="240" w:lineRule="auto"/>
              <w:rPr>
                <w:rFonts w:ascii="Arial" w:hAnsi="Arial" w:cs="Arial"/>
                <w:b/>
                <w:bCs/>
                <w:color w:val="000000"/>
                <w:sz w:val="19"/>
                <w:szCs w:val="19"/>
              </w:rPr>
            </w:pPr>
            <w:r w:rsidRPr="00466C5B">
              <w:rPr>
                <w:rFonts w:ascii="Arial" w:hAnsi="Arial" w:cs="Arial"/>
                <w:b/>
                <w:bCs/>
                <w:color w:val="000000"/>
                <w:sz w:val="19"/>
                <w:szCs w:val="19"/>
              </w:rPr>
              <w:t>Voraussetzung</w:t>
            </w:r>
          </w:p>
        </w:tc>
      </w:tr>
    </w:tbl>
    <w:p w14:paraId="68837773" w14:textId="77777777" w:rsidR="00B176F3" w:rsidRPr="00483DA1" w:rsidRDefault="00B176F3" w:rsidP="00B176F3">
      <w:pPr>
        <w:spacing w:after="0"/>
        <w:ind w:right="-1557"/>
        <w:rPr>
          <w:rFonts w:ascii="Cordale" w:hAnsi="Cordale"/>
          <w:sz w:val="19"/>
          <w:szCs w:val="19"/>
        </w:rPr>
      </w:pPr>
    </w:p>
    <w:p w14:paraId="168A6DD7" w14:textId="77777777" w:rsidR="00B176F3" w:rsidRPr="00685393" w:rsidRDefault="00B176F3" w:rsidP="00B176F3">
      <w:pPr>
        <w:spacing w:after="0"/>
        <w:ind w:right="-1558"/>
        <w:rPr>
          <w:rFonts w:ascii="Cordale" w:hAnsi="Cordale"/>
          <w:sz w:val="19"/>
          <w:szCs w:val="19"/>
        </w:rPr>
      </w:pPr>
    </w:p>
    <w:p w14:paraId="57A49CA2" w14:textId="77777777" w:rsidR="00E04A3A" w:rsidRPr="00B176F3" w:rsidRDefault="00E04A3A" w:rsidP="00B176F3">
      <w:pPr>
        <w:spacing w:after="0"/>
        <w:ind w:right="-1557"/>
        <w:jc w:val="both"/>
        <w:rPr>
          <w:rFonts w:ascii="Arial" w:hAnsi="Arial" w:cs="Arial"/>
          <w:sz w:val="24"/>
          <w:szCs w:val="24"/>
        </w:rPr>
      </w:pPr>
    </w:p>
    <w:p w14:paraId="6119D049" w14:textId="77777777" w:rsidR="005E057A" w:rsidRPr="00E04A3A" w:rsidRDefault="005E057A" w:rsidP="00E04A3A">
      <w:pPr>
        <w:spacing w:after="0"/>
        <w:ind w:right="-1557"/>
        <w:jc w:val="both"/>
        <w:rPr>
          <w:rFonts w:ascii="Arial" w:hAnsi="Arial" w:cs="Arial"/>
          <w:sz w:val="24"/>
          <w:szCs w:val="24"/>
        </w:rPr>
      </w:pPr>
    </w:p>
    <w:sectPr w:rsidR="005E057A" w:rsidRPr="00E04A3A" w:rsidSect="00A26B90">
      <w:headerReference w:type="even" r:id="rId7"/>
      <w:headerReference w:type="default" r:id="rId8"/>
      <w:footerReference w:type="even" r:id="rId9"/>
      <w:footerReference w:type="default" r:id="rId10"/>
      <w:headerReference w:type="first" r:id="rId11"/>
      <w:footerReference w:type="first" r:id="rId12"/>
      <w:pgSz w:w="11906" w:h="16838"/>
      <w:pgMar w:top="1417" w:right="2975"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13C9" w14:textId="77777777" w:rsidR="003E4348" w:rsidRDefault="003E4348" w:rsidP="00B176F3">
      <w:pPr>
        <w:spacing w:after="0" w:line="240" w:lineRule="auto"/>
      </w:pPr>
      <w:r>
        <w:separator/>
      </w:r>
    </w:p>
  </w:endnote>
  <w:endnote w:type="continuationSeparator" w:id="0">
    <w:p w14:paraId="0825A940" w14:textId="77777777" w:rsidR="003E4348" w:rsidRDefault="003E4348" w:rsidP="00B1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dale">
    <w:altName w:val="Calibri"/>
    <w:panose1 w:val="02000503000000020003"/>
    <w:charset w:val="00"/>
    <w:family w:val="auto"/>
    <w:pitch w:val="variable"/>
    <w:sig w:usb0="A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750F" w14:textId="77777777" w:rsidR="009A07B3" w:rsidRDefault="009A07B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CF9A" w14:textId="01CC58EE" w:rsidR="00000000" w:rsidRPr="00712BE6" w:rsidRDefault="00712BE6" w:rsidP="00712BE6">
    <w:pPr>
      <w:pStyle w:val="Fuzeile"/>
      <w:rPr>
        <w:rFonts w:ascii="Arial" w:hAnsi="Arial" w:cs="Arial"/>
        <w:sz w:val="16"/>
        <w:szCs w:val="16"/>
      </w:rPr>
    </w:pPr>
    <w:r w:rsidRPr="00712BE6">
      <w:rPr>
        <w:rFonts w:ascii="Arial" w:hAnsi="Arial" w:cs="Arial"/>
        <w:sz w:val="16"/>
        <w:szCs w:val="16"/>
      </w:rPr>
      <w:t>Stand:</w:t>
    </w:r>
    <w:r>
      <w:rPr>
        <w:rFonts w:ascii="Arial" w:hAnsi="Arial" w:cs="Arial"/>
        <w:sz w:val="16"/>
        <w:szCs w:val="16"/>
      </w:rPr>
      <w:t xml:space="preserve"> 20</w:t>
    </w:r>
    <w:r w:rsidR="009A07B3">
      <w:rPr>
        <w:rFonts w:ascii="Arial" w:hAnsi="Arial" w:cs="Arial"/>
        <w:sz w:val="16"/>
        <w:szCs w:val="16"/>
      </w:rPr>
      <w:t>26</w:t>
    </w:r>
    <w:r>
      <w:rPr>
        <w:rFonts w:ascii="Arial" w:hAnsi="Arial" w:cs="Arial"/>
        <w:sz w:val="16"/>
        <w:szCs w:val="16"/>
      </w:rPr>
      <w:t>-</w:t>
    </w:r>
    <w:r w:rsidR="009A07B3">
      <w:rPr>
        <w:rFonts w:ascii="Arial" w:hAnsi="Arial" w:cs="Arial"/>
        <w:sz w:val="16"/>
        <w:szCs w:val="16"/>
      </w:rPr>
      <w:t>03</w:t>
    </w:r>
    <w:r>
      <w:rPr>
        <w:rFonts w:ascii="Arial" w:hAnsi="Arial" w:cs="Arial"/>
        <w:sz w:val="16"/>
        <w:szCs w:val="16"/>
      </w:rPr>
      <w:t>-</w:t>
    </w:r>
    <w:r w:rsidR="009A07B3">
      <w:rPr>
        <w:rFonts w:ascii="Arial" w:hAnsi="Arial" w:cs="Arial"/>
        <w:sz w:val="16"/>
        <w:szCs w:val="16"/>
      </w:rPr>
      <w:t>30</w:t>
    </w:r>
    <w:r>
      <w:rPr>
        <w:rFonts w:ascii="Arial" w:hAnsi="Arial" w:cs="Arial"/>
        <w:sz w:val="16"/>
        <w:szCs w:val="16"/>
      </w:rPr>
      <w:t>, RLV20</w:t>
    </w:r>
    <w:r w:rsidR="009A07B3">
      <w:rPr>
        <w:rFonts w:ascii="Arial" w:hAnsi="Arial" w:cs="Arial"/>
        <w:sz w:val="16"/>
        <w:szCs w:val="16"/>
      </w:rPr>
      <w:t>26</w:t>
    </w:r>
    <w:r>
      <w:rPr>
        <w:rFonts w:ascii="Arial" w:hAnsi="Arial" w:cs="Arial"/>
        <w:sz w:val="16"/>
        <w:szCs w:val="16"/>
      </w:rPr>
      <w:t>/</w:t>
    </w:r>
    <w:r w:rsidR="009A07B3">
      <w:rPr>
        <w:rFonts w:ascii="Arial" w:hAnsi="Arial" w:cs="Arial"/>
        <w:sz w:val="16"/>
        <w:szCs w:val="16"/>
      </w:rPr>
      <w:t>2</w:t>
    </w:r>
    <w:r w:rsidR="00816BB9">
      <w:rPr>
        <w:rFonts w:ascii="Arial" w:hAnsi="Arial" w:cs="Arial"/>
        <w:sz w:val="16"/>
        <w:szCs w:val="16"/>
      </w:rPr>
      <w:t>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8898" w14:textId="77777777" w:rsidR="009A07B3" w:rsidRDefault="009A07B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2A578" w14:textId="77777777" w:rsidR="003E4348" w:rsidRDefault="003E4348" w:rsidP="00B176F3">
      <w:pPr>
        <w:spacing w:after="0" w:line="240" w:lineRule="auto"/>
      </w:pPr>
      <w:r>
        <w:separator/>
      </w:r>
    </w:p>
  </w:footnote>
  <w:footnote w:type="continuationSeparator" w:id="0">
    <w:p w14:paraId="75C62B3C" w14:textId="77777777" w:rsidR="003E4348" w:rsidRDefault="003E4348" w:rsidP="00B176F3">
      <w:pPr>
        <w:spacing w:after="0" w:line="240" w:lineRule="auto"/>
      </w:pPr>
      <w:r>
        <w:continuationSeparator/>
      </w:r>
    </w:p>
  </w:footnote>
  <w:footnote w:id="1">
    <w:p w14:paraId="6FE82C34" w14:textId="77777777" w:rsidR="00B176F3" w:rsidRPr="00B176F3" w:rsidRDefault="00B176F3" w:rsidP="00B176F3">
      <w:pPr>
        <w:pStyle w:val="Funotentext"/>
        <w:rPr>
          <w:rFonts w:ascii="Arial" w:hAnsi="Arial" w:cs="Arial"/>
          <w:sz w:val="16"/>
          <w:szCs w:val="16"/>
        </w:rPr>
      </w:pPr>
      <w:r w:rsidRPr="00B176F3">
        <w:rPr>
          <w:rStyle w:val="Funotenzeichen"/>
          <w:rFonts w:ascii="Arial" w:hAnsi="Arial" w:cs="Arial"/>
          <w:sz w:val="16"/>
          <w:szCs w:val="16"/>
        </w:rPr>
        <w:footnoteRef/>
      </w:r>
      <w:r w:rsidRPr="00B176F3">
        <w:rPr>
          <w:rFonts w:ascii="Arial" w:hAnsi="Arial" w:cs="Arial"/>
          <w:sz w:val="16"/>
          <w:szCs w:val="16"/>
        </w:rPr>
        <w:t xml:space="preserve"> Ausnahmen:</w:t>
      </w:r>
    </w:p>
    <w:p w14:paraId="38F4B2DD" w14:textId="77777777" w:rsidR="00B176F3" w:rsidRPr="00B176F3" w:rsidRDefault="00B176F3" w:rsidP="00B176F3">
      <w:pPr>
        <w:pStyle w:val="Funotentext"/>
        <w:rPr>
          <w:rFonts w:ascii="Arial" w:hAnsi="Arial" w:cs="Arial"/>
          <w:sz w:val="18"/>
        </w:rPr>
      </w:pPr>
      <w:r w:rsidRPr="00B176F3">
        <w:rPr>
          <w:rFonts w:ascii="Arial" w:hAnsi="Arial" w:cs="Arial"/>
          <w:sz w:val="16"/>
          <w:szCs w:val="16"/>
        </w:rPr>
        <w:t xml:space="preserve">Die Ablehnung eines Franchise-Systems wird damit der Geschäftsführung / dem Vorstand des </w:t>
      </w:r>
      <w:r w:rsidR="009A6E08">
        <w:rPr>
          <w:rFonts w:ascii="Arial" w:hAnsi="Arial" w:cs="Arial"/>
          <w:sz w:val="16"/>
          <w:szCs w:val="16"/>
        </w:rPr>
        <w:t>ÖFV</w:t>
      </w:r>
      <w:r w:rsidRPr="00B176F3">
        <w:rPr>
          <w:rFonts w:ascii="Arial" w:hAnsi="Arial" w:cs="Arial"/>
          <w:sz w:val="16"/>
          <w:szCs w:val="16"/>
        </w:rPr>
        <w:t xml:space="preserve"> e.V. freigestellt, zugleich besteht die Möglichkeit, Auflagen zu vergeben, um Werte zu verbessern und die Zufriedenheit in entsprechenden Bereichen vor Vergabe zu steigern.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69F6" w14:textId="77777777" w:rsidR="009A07B3" w:rsidRDefault="009A07B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58FF" w14:textId="77777777" w:rsidR="009A07B3" w:rsidRDefault="009A07B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0A43" w14:textId="77777777" w:rsidR="009A07B3" w:rsidRDefault="009A07B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BCC"/>
    <w:multiLevelType w:val="hybridMultilevel"/>
    <w:tmpl w:val="FF10A44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300EFE"/>
    <w:multiLevelType w:val="hybridMultilevel"/>
    <w:tmpl w:val="9E8282E2"/>
    <w:lvl w:ilvl="0" w:tplc="0DB64332">
      <w:start w:val="1"/>
      <w:numFmt w:val="decimal"/>
      <w:lvlText w:val="%1."/>
      <w:lvlJc w:val="left"/>
      <w:pPr>
        <w:ind w:left="360" w:hanging="360"/>
      </w:pPr>
      <w:rPr>
        <w:b w:val="0"/>
        <w:sz w:val="19"/>
        <w:szCs w:val="19"/>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93C11C1"/>
    <w:multiLevelType w:val="hybridMultilevel"/>
    <w:tmpl w:val="97D8CF3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255C37"/>
    <w:multiLevelType w:val="hybridMultilevel"/>
    <w:tmpl w:val="F60E2F1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DDE0B9A"/>
    <w:multiLevelType w:val="hybridMultilevel"/>
    <w:tmpl w:val="2118DE78"/>
    <w:lvl w:ilvl="0" w:tplc="21865B0E">
      <w:start w:val="1"/>
      <w:numFmt w:val="decimal"/>
      <w:lvlText w:val="%1."/>
      <w:lvlJc w:val="left"/>
      <w:pPr>
        <w:ind w:left="720" w:hanging="360"/>
      </w:pPr>
      <w:rPr>
        <w:b w:val="0"/>
        <w:sz w:val="24"/>
        <w:szCs w:val="24"/>
      </w:rPr>
    </w:lvl>
    <w:lvl w:ilvl="1" w:tplc="C9820EAE">
      <w:start w:val="1"/>
      <w:numFmt w:val="lowerLetter"/>
      <w:lvlText w:val="%2."/>
      <w:lvlJc w:val="left"/>
      <w:pPr>
        <w:ind w:left="2145" w:hanging="705"/>
      </w:pPr>
      <w:rPr>
        <w:rFonts w:hint="default"/>
      </w:r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5D571C03"/>
    <w:multiLevelType w:val="hybridMultilevel"/>
    <w:tmpl w:val="B78AB2BA"/>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4C51F43"/>
    <w:multiLevelType w:val="hybridMultilevel"/>
    <w:tmpl w:val="89DE91D6"/>
    <w:lvl w:ilvl="0" w:tplc="29E2268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46223109">
    <w:abstractNumId w:val="0"/>
  </w:num>
  <w:num w:numId="2" w16cid:durableId="1654793548">
    <w:abstractNumId w:val="4"/>
  </w:num>
  <w:num w:numId="3" w16cid:durableId="1343236579">
    <w:abstractNumId w:val="5"/>
  </w:num>
  <w:num w:numId="4" w16cid:durableId="2322996">
    <w:abstractNumId w:val="1"/>
  </w:num>
  <w:num w:numId="5" w16cid:durableId="398482359">
    <w:abstractNumId w:val="6"/>
  </w:num>
  <w:num w:numId="6" w16cid:durableId="701243915">
    <w:abstractNumId w:val="2"/>
  </w:num>
  <w:num w:numId="7" w16cid:durableId="161163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A3A"/>
    <w:rsid w:val="000C54FB"/>
    <w:rsid w:val="000F56A9"/>
    <w:rsid w:val="00187AF2"/>
    <w:rsid w:val="001A0B46"/>
    <w:rsid w:val="001C7BF8"/>
    <w:rsid w:val="00224821"/>
    <w:rsid w:val="00280F94"/>
    <w:rsid w:val="002B1147"/>
    <w:rsid w:val="003E37C1"/>
    <w:rsid w:val="003E4348"/>
    <w:rsid w:val="003F372F"/>
    <w:rsid w:val="00417D82"/>
    <w:rsid w:val="00466C5B"/>
    <w:rsid w:val="004F0F52"/>
    <w:rsid w:val="00501F98"/>
    <w:rsid w:val="005057D7"/>
    <w:rsid w:val="0058781A"/>
    <w:rsid w:val="005C32F3"/>
    <w:rsid w:val="005D04EA"/>
    <w:rsid w:val="005D144B"/>
    <w:rsid w:val="005E057A"/>
    <w:rsid w:val="006278B0"/>
    <w:rsid w:val="006734F5"/>
    <w:rsid w:val="0068116D"/>
    <w:rsid w:val="00681845"/>
    <w:rsid w:val="00712BE6"/>
    <w:rsid w:val="007928F2"/>
    <w:rsid w:val="007B1432"/>
    <w:rsid w:val="00816BB9"/>
    <w:rsid w:val="0087678A"/>
    <w:rsid w:val="0091281B"/>
    <w:rsid w:val="00936092"/>
    <w:rsid w:val="00974D07"/>
    <w:rsid w:val="009808BE"/>
    <w:rsid w:val="009A07B3"/>
    <w:rsid w:val="009A6E08"/>
    <w:rsid w:val="009B30B3"/>
    <w:rsid w:val="00A0110E"/>
    <w:rsid w:val="00A0199F"/>
    <w:rsid w:val="00A333CD"/>
    <w:rsid w:val="00A37455"/>
    <w:rsid w:val="00A518DF"/>
    <w:rsid w:val="00B176F3"/>
    <w:rsid w:val="00BA3949"/>
    <w:rsid w:val="00BA734F"/>
    <w:rsid w:val="00BC30FC"/>
    <w:rsid w:val="00CE7CBD"/>
    <w:rsid w:val="00D73E68"/>
    <w:rsid w:val="00D7790A"/>
    <w:rsid w:val="00E04A3A"/>
    <w:rsid w:val="00E44824"/>
    <w:rsid w:val="00ED6DB4"/>
    <w:rsid w:val="00F11E0D"/>
    <w:rsid w:val="00F1587A"/>
    <w:rsid w:val="00FB0B16"/>
    <w:rsid w:val="00FC48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1B236"/>
  <w15:chartTrackingRefBased/>
  <w15:docId w15:val="{3C82F3A9-B08E-4787-BDB7-8F0C0FA0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4A3A"/>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E04A3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4A3A"/>
  </w:style>
  <w:style w:type="paragraph" w:styleId="Listenabsatz">
    <w:name w:val="List Paragraph"/>
    <w:basedOn w:val="Standard"/>
    <w:uiPriority w:val="34"/>
    <w:qFormat/>
    <w:rsid w:val="00E04A3A"/>
    <w:pPr>
      <w:ind w:left="720"/>
      <w:contextualSpacing/>
    </w:pPr>
  </w:style>
  <w:style w:type="paragraph" w:styleId="Kopfzeile">
    <w:name w:val="header"/>
    <w:basedOn w:val="Standard"/>
    <w:link w:val="KopfzeileZchn"/>
    <w:unhideWhenUsed/>
    <w:rsid w:val="00B176F3"/>
    <w:pPr>
      <w:tabs>
        <w:tab w:val="center" w:pos="4536"/>
        <w:tab w:val="right" w:pos="9072"/>
      </w:tabs>
      <w:spacing w:after="0" w:line="240" w:lineRule="auto"/>
    </w:pPr>
  </w:style>
  <w:style w:type="character" w:customStyle="1" w:styleId="KopfzeileZchn">
    <w:name w:val="Kopfzeile Zchn"/>
    <w:basedOn w:val="Absatz-Standardschriftart"/>
    <w:link w:val="Kopfzeile"/>
    <w:rsid w:val="00B176F3"/>
  </w:style>
  <w:style w:type="paragraph" w:styleId="Funotentext">
    <w:name w:val="footnote text"/>
    <w:basedOn w:val="Standard"/>
    <w:link w:val="FunotentextZchn"/>
    <w:uiPriority w:val="99"/>
    <w:semiHidden/>
    <w:unhideWhenUsed/>
    <w:rsid w:val="00B176F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176F3"/>
    <w:rPr>
      <w:sz w:val="20"/>
      <w:szCs w:val="20"/>
    </w:rPr>
  </w:style>
  <w:style w:type="character" w:styleId="Funotenzeichen">
    <w:name w:val="footnote reference"/>
    <w:basedOn w:val="Absatz-Standardschriftart"/>
    <w:uiPriority w:val="99"/>
    <w:semiHidden/>
    <w:unhideWhenUsed/>
    <w:rsid w:val="00B176F3"/>
    <w:rPr>
      <w:vertAlign w:val="superscript"/>
    </w:rPr>
  </w:style>
  <w:style w:type="table" w:styleId="Tabellenraster">
    <w:name w:val="Table Grid"/>
    <w:basedOn w:val="NormaleTabelle"/>
    <w:uiPriority w:val="39"/>
    <w:rsid w:val="00B17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74D0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4D07"/>
    <w:rPr>
      <w:rFonts w:ascii="Segoe UI" w:hAnsi="Segoe UI" w:cs="Segoe UI"/>
      <w:sz w:val="18"/>
      <w:szCs w:val="18"/>
    </w:rPr>
  </w:style>
  <w:style w:type="character" w:styleId="Kommentarzeichen">
    <w:name w:val="annotation reference"/>
    <w:basedOn w:val="Absatz-Standardschriftart"/>
    <w:uiPriority w:val="99"/>
    <w:semiHidden/>
    <w:unhideWhenUsed/>
    <w:rsid w:val="00A0199F"/>
    <w:rPr>
      <w:sz w:val="16"/>
      <w:szCs w:val="16"/>
    </w:rPr>
  </w:style>
  <w:style w:type="paragraph" w:styleId="Kommentartext">
    <w:name w:val="annotation text"/>
    <w:basedOn w:val="Standard"/>
    <w:link w:val="KommentartextZchn"/>
    <w:uiPriority w:val="99"/>
    <w:semiHidden/>
    <w:unhideWhenUsed/>
    <w:rsid w:val="00A0199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0199F"/>
    <w:rPr>
      <w:sz w:val="20"/>
      <w:szCs w:val="20"/>
    </w:rPr>
  </w:style>
  <w:style w:type="paragraph" w:styleId="Kommentarthema">
    <w:name w:val="annotation subject"/>
    <w:basedOn w:val="Kommentartext"/>
    <w:next w:val="Kommentartext"/>
    <w:link w:val="KommentarthemaZchn"/>
    <w:uiPriority w:val="99"/>
    <w:semiHidden/>
    <w:unhideWhenUsed/>
    <w:rsid w:val="00A0199F"/>
    <w:rPr>
      <w:b/>
      <w:bCs/>
    </w:rPr>
  </w:style>
  <w:style w:type="character" w:customStyle="1" w:styleId="KommentarthemaZchn">
    <w:name w:val="Kommentarthema Zchn"/>
    <w:basedOn w:val="KommentartextZchn"/>
    <w:link w:val="Kommentarthema"/>
    <w:uiPriority w:val="99"/>
    <w:semiHidden/>
    <w:rsid w:val="00A019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1939</Words>
  <Characters>12217</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vom Rath</dc:creator>
  <cp:keywords/>
  <dc:description/>
  <cp:lastModifiedBy>Inga vom Rath</cp:lastModifiedBy>
  <cp:revision>3</cp:revision>
  <cp:lastPrinted>2017-02-23T16:05:00Z</cp:lastPrinted>
  <dcterms:created xsi:type="dcterms:W3CDTF">2026-03-27T10:31:00Z</dcterms:created>
  <dcterms:modified xsi:type="dcterms:W3CDTF">2026-03-30T12:08:00Z</dcterms:modified>
</cp:coreProperties>
</file>